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5" w:rsidRDefault="003B02E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F1DA1" w:rsidRPr="005F1DA1" w:rsidTr="005F1DA1">
        <w:trPr>
          <w:trHeight w:val="2175"/>
        </w:trPr>
        <w:tc>
          <w:tcPr>
            <w:tcW w:w="9747" w:type="dxa"/>
            <w:shd w:val="clear" w:color="auto" w:fill="auto"/>
          </w:tcPr>
          <w:p w:rsidR="003A7D2E" w:rsidRPr="005F1DA1" w:rsidRDefault="003B02E5" w:rsidP="00552411">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sidRPr="005F1DA1">
              <w:rPr>
                <w:b/>
                <w:spacing w:val="-3"/>
              </w:rPr>
              <w:t xml:space="preserve"> </w:t>
            </w:r>
          </w:p>
          <w:p w:rsidR="003B02E5" w:rsidRPr="005F1DA1" w:rsidRDefault="003B02E5" w:rsidP="00552411">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sidRPr="005F1DA1">
              <w:rPr>
                <w:b/>
                <w:spacing w:val="-3"/>
              </w:rPr>
              <w:t xml:space="preserve"> </w:t>
            </w:r>
          </w:p>
          <w:p w:rsidR="003B02E5" w:rsidRPr="005F1DA1" w:rsidRDefault="003B02E5" w:rsidP="003B02E5">
            <w:pPr>
              <w:jc w:val="center"/>
              <w:rPr>
                <w:b/>
                <w:sz w:val="52"/>
                <w:szCs w:val="52"/>
              </w:rPr>
            </w:pPr>
          </w:p>
          <w:p w:rsidR="003B02E5" w:rsidRPr="005F1DA1" w:rsidRDefault="003B02E5" w:rsidP="003B02E5">
            <w:pPr>
              <w:jc w:val="center"/>
              <w:rPr>
                <w:b/>
                <w:sz w:val="52"/>
                <w:szCs w:val="52"/>
              </w:rPr>
            </w:pPr>
          </w:p>
          <w:p w:rsidR="003B02E5" w:rsidRPr="005F1DA1" w:rsidRDefault="003B02E5" w:rsidP="003B02E5">
            <w:pPr>
              <w:jc w:val="center"/>
              <w:rPr>
                <w:b/>
                <w:sz w:val="52"/>
                <w:szCs w:val="52"/>
              </w:rPr>
            </w:pPr>
          </w:p>
          <w:p w:rsidR="003B02E5" w:rsidRPr="005F1DA1" w:rsidRDefault="005F1DA1" w:rsidP="003B02E5">
            <w:pPr>
              <w:jc w:val="center"/>
              <w:rPr>
                <w:b/>
                <w:sz w:val="52"/>
                <w:szCs w:val="52"/>
              </w:rPr>
            </w:pPr>
            <w:proofErr w:type="spellStart"/>
            <w:r w:rsidRPr="005F1DA1">
              <w:rPr>
                <w:b/>
                <w:sz w:val="52"/>
                <w:szCs w:val="52"/>
              </w:rPr>
              <w:t>Creeting</w:t>
            </w:r>
            <w:proofErr w:type="spellEnd"/>
            <w:r w:rsidRPr="005F1DA1">
              <w:rPr>
                <w:b/>
                <w:sz w:val="52"/>
                <w:szCs w:val="52"/>
              </w:rPr>
              <w:t xml:space="preserve"> St </w:t>
            </w:r>
            <w:r w:rsidR="0047116E">
              <w:rPr>
                <w:b/>
                <w:sz w:val="52"/>
                <w:szCs w:val="52"/>
              </w:rPr>
              <w:t>Peter</w:t>
            </w:r>
            <w:r w:rsidRPr="005F1DA1">
              <w:rPr>
                <w:b/>
                <w:sz w:val="52"/>
                <w:szCs w:val="52"/>
              </w:rPr>
              <w:t xml:space="preserve"> </w:t>
            </w:r>
            <w:r w:rsidR="003B02E5" w:rsidRPr="005F1DA1">
              <w:rPr>
                <w:b/>
                <w:sz w:val="52"/>
                <w:szCs w:val="52"/>
              </w:rPr>
              <w:t>Parish Council</w:t>
            </w:r>
          </w:p>
          <w:p w:rsidR="003B02E5" w:rsidRPr="005F1DA1" w:rsidRDefault="003B02E5" w:rsidP="003B02E5">
            <w:pPr>
              <w:jc w:val="center"/>
              <w:rPr>
                <w:b/>
                <w:sz w:val="52"/>
                <w:szCs w:val="52"/>
              </w:rPr>
            </w:pPr>
          </w:p>
          <w:p w:rsidR="003B02E5" w:rsidRPr="005F1DA1" w:rsidRDefault="003B02E5" w:rsidP="003B02E5">
            <w:pPr>
              <w:jc w:val="center"/>
              <w:rPr>
                <w:b/>
                <w:sz w:val="52"/>
                <w:szCs w:val="52"/>
              </w:rPr>
            </w:pPr>
            <w:r w:rsidRPr="005F1DA1">
              <w:rPr>
                <w:b/>
                <w:sz w:val="52"/>
                <w:szCs w:val="52"/>
              </w:rPr>
              <w:t>Financial Regulations</w:t>
            </w: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28"/>
                <w:szCs w:val="28"/>
              </w:rPr>
            </w:pPr>
            <w:r w:rsidRPr="005F1DA1">
              <w:rPr>
                <w:b/>
                <w:sz w:val="28"/>
                <w:szCs w:val="28"/>
              </w:rPr>
              <w:t xml:space="preserve">Date of Adoption: </w:t>
            </w:r>
            <w:r w:rsidR="005F1DA1" w:rsidRPr="005F1DA1">
              <w:rPr>
                <w:b/>
                <w:sz w:val="28"/>
                <w:szCs w:val="28"/>
              </w:rPr>
              <w:t>2</w:t>
            </w:r>
            <w:r w:rsidR="0047116E">
              <w:rPr>
                <w:b/>
                <w:sz w:val="28"/>
                <w:szCs w:val="28"/>
              </w:rPr>
              <w:t>0</w:t>
            </w:r>
            <w:bookmarkStart w:id="0" w:name="_GoBack"/>
            <w:bookmarkEnd w:id="0"/>
            <w:r w:rsidR="005F1DA1" w:rsidRPr="005F1DA1">
              <w:rPr>
                <w:b/>
                <w:sz w:val="28"/>
                <w:szCs w:val="28"/>
                <w:vertAlign w:val="superscript"/>
              </w:rPr>
              <w:t>th</w:t>
            </w:r>
            <w:r w:rsidR="005F1DA1" w:rsidRPr="005F1DA1">
              <w:rPr>
                <w:b/>
                <w:sz w:val="28"/>
                <w:szCs w:val="28"/>
              </w:rPr>
              <w:t xml:space="preserve"> March</w:t>
            </w:r>
            <w:r w:rsidR="008B1425" w:rsidRPr="005F1DA1">
              <w:rPr>
                <w:b/>
                <w:sz w:val="28"/>
                <w:szCs w:val="28"/>
              </w:rPr>
              <w:t>, 2017</w:t>
            </w: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3B02E5">
            <w:pPr>
              <w:jc w:val="center"/>
              <w:rPr>
                <w:b/>
                <w:sz w:val="40"/>
                <w:u w:val="single"/>
              </w:rPr>
            </w:pPr>
          </w:p>
          <w:p w:rsidR="003B02E5" w:rsidRPr="005F1DA1" w:rsidRDefault="003B02E5" w:rsidP="00552411">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rsidR="00626F57" w:rsidRPr="0074326C" w:rsidRDefault="00316757" w:rsidP="003B02E5">
      <w:pPr>
        <w:tabs>
          <w:tab w:val="left" w:pos="-1440"/>
          <w:tab w:val="left" w:pos="-720"/>
          <w:tab w:val="left" w:pos="0"/>
          <w:tab w:val="left" w:pos="1080"/>
          <w:tab w:val="left" w:pos="1440"/>
        </w:tabs>
        <w:suppressAutoHyphens/>
        <w:spacing w:beforeLines="60" w:before="144" w:afterLines="60" w:after="144" w:line="276" w:lineRule="auto"/>
        <w:rPr>
          <w:b/>
          <w:color w:val="365F91" w:themeColor="accent1" w:themeShade="BF"/>
          <w:spacing w:val="-3"/>
        </w:rPr>
      </w:pPr>
      <w:r w:rsidRPr="0074326C">
        <w:rPr>
          <w:b/>
          <w:color w:val="365F91" w:themeColor="accent1" w:themeShade="BF"/>
          <w:spacing w:val="-3"/>
        </w:rPr>
        <w:lastRenderedPageBreak/>
        <w:t>INDE</w:t>
      </w:r>
      <w:r w:rsidR="003B02E5" w:rsidRPr="0074326C">
        <w:rPr>
          <w:b/>
          <w:color w:val="365F91" w:themeColor="accent1" w:themeShade="BF"/>
          <w:spacing w:val="-3"/>
        </w:rPr>
        <w:t>X OF FINANCIAL REGULATIONS</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512A9D">
          <w:rPr>
            <w:noProof/>
            <w:webHidden/>
          </w:rPr>
          <w:t>3</w:t>
        </w:r>
        <w:r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512A9D">
          <w:rPr>
            <w:noProof/>
            <w:webHidden/>
          </w:rPr>
          <w:t>6</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512A9D">
          <w:rPr>
            <w:noProof/>
            <w:webHidden/>
          </w:rPr>
          <w:t>7</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512A9D">
          <w:rPr>
            <w:noProof/>
            <w:webHidden/>
          </w:rPr>
          <w:t>8</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512A9D">
          <w:rPr>
            <w:noProof/>
            <w:webHidden/>
          </w:rPr>
          <w:t>9</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512A9D">
          <w:rPr>
            <w:noProof/>
            <w:webHidden/>
          </w:rPr>
          <w:t>10</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512A9D">
          <w:rPr>
            <w:noProof/>
            <w:webHidden/>
          </w:rPr>
          <w:t>12</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512A9D">
          <w:rPr>
            <w:noProof/>
            <w:webHidden/>
          </w:rPr>
          <w:t>13</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512A9D">
          <w:rPr>
            <w:noProof/>
            <w:webHidden/>
          </w:rPr>
          <w:t>14</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512A9D">
          <w:rPr>
            <w:noProof/>
            <w:webHidden/>
          </w:rPr>
          <w:t>15</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512A9D">
          <w:rPr>
            <w:noProof/>
            <w:webHidden/>
          </w:rPr>
          <w:t>15</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512A9D">
          <w:rPr>
            <w:noProof/>
            <w:webHidden/>
          </w:rPr>
          <w:t>17</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_Toc382309748 \h </w:instrText>
        </w:r>
        <w:r w:rsidR="0099662F" w:rsidRPr="00411338">
          <w:rPr>
            <w:noProof/>
            <w:webHidden/>
          </w:rPr>
        </w:r>
        <w:r w:rsidR="0099662F" w:rsidRPr="00411338">
          <w:rPr>
            <w:noProof/>
            <w:webHidden/>
          </w:rPr>
          <w:fldChar w:fldCharType="separate"/>
        </w:r>
        <w:r w:rsidR="00512A9D">
          <w:rPr>
            <w:noProof/>
            <w:webHidden/>
          </w:rPr>
          <w:t>17</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512A9D">
          <w:rPr>
            <w:noProof/>
            <w:webHidden/>
          </w:rPr>
          <w:t>18</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512A9D">
          <w:rPr>
            <w:noProof/>
            <w:webHidden/>
          </w:rPr>
          <w:t>18</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_Toc382309751 \h </w:instrText>
        </w:r>
        <w:r w:rsidR="0099662F" w:rsidRPr="00411338">
          <w:rPr>
            <w:noProof/>
            <w:webHidden/>
          </w:rPr>
        </w:r>
        <w:r w:rsidR="0099662F" w:rsidRPr="00411338">
          <w:rPr>
            <w:noProof/>
            <w:webHidden/>
          </w:rPr>
          <w:fldChar w:fldCharType="separate"/>
        </w:r>
        <w:r w:rsidR="00512A9D">
          <w:rPr>
            <w:noProof/>
            <w:webHidden/>
          </w:rPr>
          <w:t>19</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512A9D">
          <w:rPr>
            <w:noProof/>
            <w:webHidden/>
          </w:rPr>
          <w:t>19</w:t>
        </w:r>
        <w:r w:rsidR="0099662F" w:rsidRPr="00411338">
          <w:rPr>
            <w:noProof/>
            <w:webHidden/>
          </w:rPr>
          <w:fldChar w:fldCharType="end"/>
        </w:r>
      </w:hyperlink>
    </w:p>
    <w:p w:rsidR="0099662F" w:rsidRPr="00AA52E5" w:rsidRDefault="00B45B19"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512A9D">
          <w:rPr>
            <w:noProof/>
            <w:webHidden/>
          </w:rPr>
          <w:t>19</w:t>
        </w:r>
        <w:r w:rsidR="0099662F" w:rsidRPr="00411338">
          <w:rPr>
            <w:noProof/>
            <w:webHidden/>
          </w:rPr>
          <w:fldChar w:fldCharType="end"/>
        </w:r>
      </w:hyperlink>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Pr="0074326C" w:rsidRDefault="00CE4922" w:rsidP="00F37D5A">
      <w:pPr>
        <w:pStyle w:val="Heading1111"/>
        <w:tabs>
          <w:tab w:val="clear" w:pos="567"/>
          <w:tab w:val="num" w:pos="851"/>
        </w:tabs>
        <w:rPr>
          <w:color w:val="365F91" w:themeColor="accent1" w:themeShade="BF"/>
        </w:rPr>
      </w:pPr>
      <w:bookmarkStart w:id="1" w:name="_Toc382309736"/>
      <w:r w:rsidRPr="0074326C">
        <w:rPr>
          <w:color w:val="365F91" w:themeColor="accent1" w:themeShade="BF"/>
        </w:rPr>
        <w:lastRenderedPageBreak/>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3B02E5">
        <w:rPr>
          <w:spacing w:val="-3"/>
        </w:rPr>
        <w:t>Council</w:t>
      </w:r>
      <w:r w:rsidR="00CE4922">
        <w:rPr>
          <w:spacing w:val="-3"/>
        </w:rPr>
        <w:t xml:space="preserve"> and may only be amended or varied by resolution of the </w:t>
      </w:r>
      <w:r w:rsidR="003B02E5">
        <w:rPr>
          <w:spacing w:val="-3"/>
        </w:rPr>
        <w:t>Council</w:t>
      </w:r>
      <w:r w:rsidR="00CE4922">
        <w:rPr>
          <w:spacing w:val="-3"/>
        </w:rPr>
        <w:t>.</w:t>
      </w:r>
      <w:r w:rsidR="008A50ED">
        <w:rPr>
          <w:spacing w:val="-3"/>
        </w:rPr>
        <w:t xml:space="preserve"> Financial regulations are one of the </w:t>
      </w:r>
      <w:r w:rsidR="003B02E5">
        <w:rPr>
          <w:spacing w:val="-3"/>
        </w:rPr>
        <w:t>Council</w:t>
      </w:r>
      <w:r w:rsidR="008A50ED">
        <w:rPr>
          <w:spacing w:val="-3"/>
        </w:rPr>
        <w:t xml:space="preserve">’s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3B02E5">
        <w:rPr>
          <w:spacing w:val="-3"/>
        </w:rPr>
        <w:t>Council</w:t>
      </w:r>
      <w:r w:rsidR="008A50ED">
        <w:rPr>
          <w:spacing w:val="-3"/>
        </w:rPr>
        <w:t xml:space="preserve">’s standing orders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w:t>
      </w:r>
      <w:r w:rsidR="003B02E5">
        <w:rPr>
          <w:spacing w:val="-3"/>
        </w:rPr>
        <w:t>Council</w:t>
      </w:r>
      <w:r w:rsidRPr="00CE4266">
        <w:rPr>
          <w:spacing w:val="-3"/>
        </w:rPr>
        <w:t xml:space="preserve"> is responsible in law for ensuring that its financial management is adequate and effective and that the </w:t>
      </w:r>
      <w:r w:rsidR="003B02E5">
        <w:rPr>
          <w:spacing w:val="-3"/>
        </w:rPr>
        <w:t>Council</w:t>
      </w:r>
      <w:r w:rsidRPr="00CE4266">
        <w:rPr>
          <w:spacing w:val="-3"/>
        </w:rPr>
        <w:t xml:space="preserve"> has a sound system of </w:t>
      </w:r>
      <w:r w:rsidR="006E60A8" w:rsidRPr="00CE4266">
        <w:rPr>
          <w:spacing w:val="-3"/>
        </w:rPr>
        <w:t>internal</w:t>
      </w:r>
      <w:r w:rsidRPr="00CE4266">
        <w:rPr>
          <w:spacing w:val="-3"/>
        </w:rPr>
        <w:t xml:space="preserve"> control which facilitates the effective exercise of the </w:t>
      </w:r>
      <w:r w:rsidR="003B02E5">
        <w:rPr>
          <w:spacing w:val="-3"/>
        </w:rPr>
        <w:t>Council</w:t>
      </w:r>
      <w:r w:rsidRPr="00CE4266">
        <w:rPr>
          <w:spacing w:val="-3"/>
        </w:rPr>
        <w:t>’s functions, including arrangements for the management of risk</w:t>
      </w:r>
      <w:r w:rsidR="00F2438F" w:rsidRPr="00CE4266">
        <w:rPr>
          <w:spacing w:val="-3"/>
        </w:rPr>
        <w:t>.</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3B02E5">
        <w:rPr>
          <w:spacing w:val="-3"/>
        </w:rPr>
        <w:t>Council</w:t>
      </w:r>
      <w:r>
        <w:rPr>
          <w:spacing w:val="-3"/>
        </w:rPr>
        <w:t>’s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3B02E5">
        <w:rPr>
          <w:spacing w:val="-3"/>
        </w:rPr>
        <w:t>Council</w:t>
      </w:r>
      <w:r>
        <w:rPr>
          <w:spacing w:val="-3"/>
        </w:rPr>
        <w:t xml:space="preserve">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3B02E5">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3B02E5">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3B02E5">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3B02E5">
        <w:rPr>
          <w:spacing w:val="-3"/>
        </w:rPr>
        <w:t>Council</w:t>
      </w:r>
      <w:r w:rsidR="00213BCB">
        <w:rPr>
          <w:spacing w:val="-3"/>
        </w:rPr>
        <w:t xml:space="preserve">. </w:t>
      </w:r>
      <w:r>
        <w:rPr>
          <w:spacing w:val="-3"/>
        </w:rPr>
        <w:t xml:space="preserve">The Clerk has been appointed as RFO for this </w:t>
      </w:r>
      <w:r w:rsidR="003B02E5">
        <w:rPr>
          <w:spacing w:val="-3"/>
        </w:rPr>
        <w:t>Council</w:t>
      </w:r>
      <w:r>
        <w:rPr>
          <w:spacing w:val="-3"/>
        </w:rPr>
        <w:t xml:space="preserve"> and these regul</w:t>
      </w:r>
      <w:r w:rsidR="00213BCB">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3B02E5">
        <w:t>Council</w:t>
      </w:r>
      <w:r w:rsidR="00C459D8">
        <w:t>;</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3B02E5">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3B02E5">
        <w:t>Council</w:t>
      </w:r>
      <w:r w:rsidR="00CE4922" w:rsidRPr="002A35DE">
        <w:t xml:space="preserve">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3B02E5">
        <w:t>Council</w:t>
      </w:r>
      <w:r w:rsidR="00CE4922" w:rsidRPr="002A35DE">
        <w:t xml:space="preserve">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 xml:space="preserve">assists the </w:t>
      </w:r>
      <w:r w:rsidR="003B02E5">
        <w:t>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3B02E5">
        <w:t>Council</w:t>
      </w:r>
      <w:r w:rsidR="00CE4922" w:rsidRPr="002A35DE">
        <w:t>.</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3B02E5">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3B02E5">
        <w:t>Council</w:t>
      </w:r>
      <w:r>
        <w:t xml:space="preserve"> from time</w:t>
      </w:r>
      <w:r w:rsidR="00AF3A83">
        <w:t xml:space="preserve"> to time</w:t>
      </w:r>
      <w:r>
        <w:t xml:space="preserve"> comply with the Accounts and Audit </w:t>
      </w:r>
      <w:r w:rsidR="00F60F7D">
        <w:t>R</w:t>
      </w:r>
      <w:r>
        <w:t>egulations.</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3B02E5">
        <w:t>Council</w:t>
      </w:r>
      <w:r>
        <w:t xml:space="preserve">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3B02E5">
        <w:t>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3B02E5">
        <w:t>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3B02E5">
        <w:t>Council</w:t>
      </w:r>
      <w:r>
        <w:t xml:space="preserve"> are recorded as soon as reasonably practicable and as accurately and reasonably as possible</w:t>
      </w:r>
      <w:r w:rsidR="00545088">
        <w:t>;</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3B02E5">
        <w:t>Council</w:t>
      </w:r>
      <w:r>
        <w:t xml:space="preserve">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3B02E5">
        <w:t>Council</w:t>
      </w:r>
      <w:r w:rsidRPr="00E633AF">
        <w:t xml:space="preserve">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3B02E5">
        <w:t>Council</w:t>
      </w:r>
      <w:r w:rsidR="00495713">
        <w:t xml:space="preserve">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 xml:space="preserve">shall be a matter for the full </w:t>
      </w:r>
      <w:r w:rsidR="003B02E5">
        <w:t>Council</w:t>
      </w:r>
      <w:r w:rsidRPr="00E633AF">
        <w:t xml:space="preserve"> only.</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3B02E5">
        <w:t>Council</w:t>
      </w:r>
      <w:r w:rsidRPr="00E633AF">
        <w:t xml:space="preserve">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3B02E5">
        <w:t>Council</w:t>
      </w:r>
      <w:r w:rsidR="00D42863">
        <w:t xml:space="preserve">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w:t>
      </w:r>
      <w:r w:rsidR="003B02E5">
        <w:rPr>
          <w:i/>
          <w:color w:val="000000"/>
        </w:rPr>
        <w:t>Council</w:t>
      </w:r>
      <w:r w:rsidR="00FD2701" w:rsidRPr="00CE51E2">
        <w:rPr>
          <w:i/>
          <w:color w:val="000000"/>
        </w:rPr>
        <w:t xml:space="preserve">s </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w:t>
      </w:r>
      <w:r w:rsidR="003B02E5">
        <w:rPr>
          <w:color w:val="000000"/>
        </w:rPr>
        <w:t>Council</w:t>
      </w:r>
      <w:r w:rsidR="00F21922">
        <w:rPr>
          <w:color w:val="000000"/>
        </w:rPr>
        <w:t xml:space="preserve"> Clerks (SLCC).</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411338">
      <w:pPr>
        <w:pStyle w:val="Heading1111"/>
        <w:numPr>
          <w:ilvl w:val="0"/>
          <w:numId w:val="0"/>
        </w:numPr>
        <w:spacing w:beforeLines="60" w:before="144" w:afterLines="60" w:after="144"/>
        <w:contextualSpacing w:val="0"/>
      </w:pPr>
    </w:p>
    <w:p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74326C">
        <w:rPr>
          <w:color w:val="365F91" w:themeColor="accent1" w:themeShade="BF"/>
        </w:rPr>
        <w:lastRenderedPageBreak/>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3B02E5">
        <w:rPr>
          <w:spacing w:val="-3"/>
        </w:rPr>
        <w:t>Council</w:t>
      </w:r>
      <w:r w:rsidR="00E633AF" w:rsidRPr="00411338">
        <w:rPr>
          <w:spacing w:val="-3"/>
        </w:rPr>
        <w:t xml:space="preserve">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w:t>
      </w:r>
      <w:r w:rsidR="003B02E5">
        <w:rPr>
          <w:spacing w:val="-3"/>
        </w:rPr>
        <w:t>Chairman</w:t>
      </w:r>
      <w:r w:rsidRPr="00411338">
        <w:rPr>
          <w:spacing w:val="-3"/>
        </w:rPr>
        <w:t xml:space="preserve">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3B02E5">
        <w:rPr>
          <w:spacing w:val="-3"/>
        </w:rPr>
        <w:t>Council</w:t>
      </w:r>
      <w:r w:rsidRPr="00411338">
        <w:rPr>
          <w:spacing w:val="-3"/>
        </w:rPr>
        <w:t>.</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3B02E5">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3B02E5">
        <w:rPr>
          <w:spacing w:val="-3"/>
        </w:rPr>
        <w:t>Council</w:t>
      </w:r>
      <w:r w:rsidRPr="00411338">
        <w:rPr>
          <w:spacing w:val="-3"/>
        </w:rPr>
        <w:t xml:space="preserve"> within the timescales set by the Accou</w:t>
      </w:r>
      <w:r w:rsidR="00545088">
        <w:rPr>
          <w:spacing w:val="-3"/>
        </w:rPr>
        <w:t>nts and Audit Regulations.</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3B02E5">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3B02E5">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3B02E5">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3B02E5">
        <w:rPr>
          <w:spacing w:val="-3"/>
        </w:rPr>
        <w:t>Council</w:t>
      </w:r>
      <w:r w:rsidRPr="00411338">
        <w:rPr>
          <w:spacing w:val="-3"/>
        </w:rPr>
        <w:t xml:space="preserve"> consid</w:t>
      </w:r>
      <w:r w:rsidR="00545088">
        <w:rPr>
          <w:spacing w:val="-3"/>
        </w:rPr>
        <w:t>ers necessary for that purpose.</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3B02E5">
        <w:rPr>
          <w:spacing w:val="-3"/>
        </w:rPr>
        <w:t>Council</w:t>
      </w:r>
      <w:r w:rsidRPr="00411338">
        <w:rPr>
          <w:spacing w:val="-3"/>
        </w:rPr>
        <w:t xml:space="preserve"> in ac</w:t>
      </w:r>
      <w:r w:rsidR="00545088">
        <w:rPr>
          <w:spacing w:val="-3"/>
        </w:rPr>
        <w:t>cordance with proper practices.</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3B02E5">
        <w:rPr>
          <w:spacing w:val="-3"/>
        </w:rPr>
        <w:t>Council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3B02E5">
        <w:rPr>
          <w:spacing w:val="-3"/>
        </w:rPr>
        <w:t>Council</w:t>
      </w:r>
      <w:r>
        <w:rPr>
          <w:spacing w:val="-3"/>
        </w:rPr>
        <w:t xml:space="preserve">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have no involvement in the financial decision making, management or control of the </w:t>
      </w:r>
      <w:r w:rsidR="003B02E5">
        <w:rPr>
          <w:spacing w:val="-3"/>
        </w:rPr>
        <w:t>Council</w:t>
      </w:r>
      <w:r>
        <w:rPr>
          <w:spacing w:val="-3"/>
        </w:rPr>
        <w:t>.</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3B02E5">
        <w:rPr>
          <w:spacing w:val="-3"/>
        </w:rPr>
        <w:t>Council</w:t>
      </w:r>
      <w:r>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 xml:space="preserve">direct the activities of any </w:t>
      </w:r>
      <w:r w:rsidR="003B02E5">
        <w:rPr>
          <w:spacing w:val="-3"/>
        </w:rPr>
        <w:t>Council</w:t>
      </w:r>
      <w:r>
        <w:rPr>
          <w:spacing w:val="-3"/>
        </w:rPr>
        <w:t xml:space="preserve">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3B02E5">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3" w:name="_Toc382309738"/>
      <w:r w:rsidRPr="0074326C">
        <w:rPr>
          <w:color w:val="365F91" w:themeColor="accent1" w:themeShade="BF"/>
        </w:rPr>
        <w:t>ANNUAL ESTIMATES (BUDGET)</w:t>
      </w:r>
      <w:r w:rsidR="004D4733" w:rsidRPr="0074326C">
        <w:rPr>
          <w:color w:val="365F91" w:themeColor="accent1" w:themeShade="BF"/>
        </w:rPr>
        <w:t xml:space="preserve"> AND</w:t>
      </w:r>
      <w:r w:rsidR="00372813" w:rsidRPr="0074326C">
        <w:rPr>
          <w:color w:val="365F91" w:themeColor="accent1" w:themeShade="BF"/>
        </w:rPr>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213BCB">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3B02E5">
        <w:rPr>
          <w:spacing w:val="-3"/>
        </w:rPr>
        <w:t>Council</w:t>
      </w:r>
      <w:r w:rsidR="00CE4922" w:rsidRPr="00411338">
        <w:rPr>
          <w:spacing w:val="-3"/>
        </w:rPr>
        <w:t>.</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shall consider annual budget proposals in relation to the </w:t>
      </w:r>
      <w:r w:rsidR="003B02E5">
        <w:rPr>
          <w:spacing w:val="-3"/>
        </w:rPr>
        <w:t>Council</w:t>
      </w:r>
      <w:r w:rsidRPr="00411338">
        <w:rPr>
          <w:spacing w:val="-3"/>
        </w:rPr>
        <w:t>’s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3B02E5">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3B02E5">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w:t>
      </w:r>
      <w:r w:rsidR="00213BCB">
        <w:rPr>
          <w:spacing w:val="-3"/>
        </w:rPr>
        <w:t>later than by the end of February</w:t>
      </w:r>
      <w:r w:rsidR="007010DB" w:rsidRPr="00411338">
        <w:rPr>
          <w:spacing w:val="-3"/>
        </w:rPr>
        <w:t xml:space="preserve">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74326C">
        <w:rPr>
          <w:color w:val="365F91" w:themeColor="accent1" w:themeShade="BF"/>
        </w:rPr>
        <w:lastRenderedPageBreak/>
        <w:t>BUDGETARY CONTROL</w:t>
      </w:r>
      <w:r w:rsidR="00865C34" w:rsidRPr="0074326C">
        <w:rPr>
          <w:color w:val="365F91" w:themeColor="accent1" w:themeShade="BF"/>
        </w:rPr>
        <w:t xml:space="preserve"> AND A</w:t>
      </w:r>
      <w:r w:rsidR="00F62C9F" w:rsidRPr="0074326C">
        <w:rPr>
          <w:color w:val="365F91" w:themeColor="accent1" w:themeShade="BF"/>
        </w:rPr>
        <w:t xml:space="preserve">UTHORITY TO </w:t>
      </w:r>
      <w:r w:rsidR="00865C34" w:rsidRPr="0074326C">
        <w:rPr>
          <w:color w:val="365F91" w:themeColor="accent1" w:themeShade="BF"/>
        </w:rPr>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3B02E5">
        <w:rPr>
          <w:spacing w:val="-3"/>
        </w:rPr>
        <w:t>Council</w:t>
      </w:r>
      <w:r w:rsidR="00E7393B">
        <w:rPr>
          <w:spacing w:val="-3"/>
        </w:rPr>
        <w:t xml:space="preserve"> for all items over £5</w:t>
      </w:r>
      <w:r>
        <w:rPr>
          <w:spacing w:val="-3"/>
        </w:rPr>
        <w:t>00;</w:t>
      </w:r>
      <w:r w:rsidR="00213BCB">
        <w:rPr>
          <w:spacing w:val="-3"/>
        </w:rPr>
        <w:t xml:space="preserve"> or</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w:t>
      </w:r>
      <w:r w:rsidR="003B02E5">
        <w:rPr>
          <w:spacing w:val="-3"/>
        </w:rPr>
        <w:t>Chairman</w:t>
      </w:r>
      <w:r>
        <w:rPr>
          <w:spacing w:val="-3"/>
        </w:rPr>
        <w:t xml:space="preserve"> of </w:t>
      </w:r>
      <w:r w:rsidR="003B02E5">
        <w:rPr>
          <w:spacing w:val="-3"/>
        </w:rPr>
        <w:t>Council</w:t>
      </w:r>
      <w:r>
        <w:rPr>
          <w:spacing w:val="-3"/>
        </w:rPr>
        <w:t xml:space="preserve"> for any items below £</w:t>
      </w:r>
      <w:r w:rsidR="00213BCB">
        <w:rPr>
          <w:spacing w:val="-3"/>
        </w:rPr>
        <w:t>5</w:t>
      </w:r>
      <w:r>
        <w:rPr>
          <w:spacing w:val="-3"/>
        </w:rPr>
        <w:t>00.</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xml:space="preserve">, and where necessary also by the appropriate </w:t>
      </w:r>
      <w:r w:rsidR="003B02E5">
        <w:rPr>
          <w:spacing w:val="-3"/>
        </w:rPr>
        <w:t>Chairman</w:t>
      </w:r>
      <w:r w:rsidR="00F62C9F" w:rsidRPr="00411338">
        <w:rPr>
          <w:spacing w:val="-3"/>
        </w:rPr>
        <w:t>.</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3B02E5">
        <w:rPr>
          <w:spacing w:val="-3"/>
        </w:rPr>
        <w:t>Council</w:t>
      </w:r>
      <w:r w:rsidR="00F60F7D" w:rsidRPr="00411338">
        <w:rPr>
          <w:spacing w:val="-3"/>
        </w:rPr>
        <w:t xml:space="preserve">,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3B02E5">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87186C">
        <w:rPr>
          <w:spacing w:val="-3"/>
        </w:rPr>
        <w:t>January</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w:t>
      </w:r>
      <w:r w:rsidR="003B02E5">
        <w:rPr>
          <w:spacing w:val="-3"/>
        </w:rPr>
        <w:t>Chairman</w:t>
      </w:r>
      <w:r w:rsidRPr="00411338">
        <w:rPr>
          <w:spacing w:val="-3"/>
        </w:rPr>
        <w:t xml:space="preserve"> of </w:t>
      </w:r>
      <w:r w:rsidR="003B02E5">
        <w:rPr>
          <w:spacing w:val="-3"/>
        </w:rPr>
        <w:t>Council</w:t>
      </w:r>
      <w:r w:rsidRPr="00411338">
        <w:rPr>
          <w:spacing w:val="-3"/>
        </w:rPr>
        <w:t xml:space="preserve">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3B02E5">
        <w:rPr>
          <w:spacing w:val="-3"/>
        </w:rPr>
        <w:t>Council</w:t>
      </w:r>
      <w:r w:rsidRPr="00411338">
        <w:rPr>
          <w:spacing w:val="-3"/>
        </w:rPr>
        <w:t xml:space="preserve">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3B02E5">
        <w:rPr>
          <w:spacing w:val="-3"/>
        </w:rPr>
        <w:t>Council</w:t>
      </w:r>
      <w:r w:rsidR="00CE4922" w:rsidRPr="00411338">
        <w:rPr>
          <w:spacing w:val="-3"/>
        </w:rPr>
        <w:t xml:space="preserve">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3B02E5">
        <w:rPr>
          <w:spacing w:val="-3"/>
        </w:rPr>
        <w:t>Chairman</w:t>
      </w:r>
      <w:r w:rsidR="008A50ED" w:rsidRPr="00411338">
        <w:rPr>
          <w:spacing w:val="-3"/>
        </w:rPr>
        <w:t xml:space="preserve"> as soon as possible and to the</w:t>
      </w:r>
      <w:r w:rsidR="00CE4922" w:rsidRPr="00411338">
        <w:rPr>
          <w:spacing w:val="-3"/>
        </w:rPr>
        <w:t xml:space="preserve"> </w:t>
      </w:r>
      <w:r w:rsidR="003B02E5">
        <w:rPr>
          <w:spacing w:val="-3"/>
        </w:rPr>
        <w:t>Council</w:t>
      </w:r>
      <w:r w:rsidR="00CE4922" w:rsidRPr="00411338">
        <w:rPr>
          <w:spacing w:val="-3"/>
        </w:rPr>
        <w:t xml:space="preserve">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3B02E5">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3B02E5">
        <w:rPr>
          <w:spacing w:val="-3"/>
        </w:rPr>
        <w:t>Council</w:t>
      </w:r>
      <w:r w:rsidRPr="00411338">
        <w:rPr>
          <w:spacing w:val="-3"/>
        </w:rPr>
        <w:t>'s standing orders and financial regulations relating to contracts.</w:t>
      </w:r>
    </w:p>
    <w:p w:rsidR="005712B7" w:rsidRDefault="00F15125" w:rsidP="004137F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5712B7">
        <w:rPr>
          <w:spacing w:val="-3"/>
        </w:rPr>
        <w:t xml:space="preserve">The RFO shall </w:t>
      </w:r>
      <w:r w:rsidR="00213BCB" w:rsidRPr="005712B7">
        <w:rPr>
          <w:spacing w:val="-3"/>
        </w:rPr>
        <w:t>at least quarterly,</w:t>
      </w:r>
      <w:r w:rsidRPr="005712B7">
        <w:rPr>
          <w:spacing w:val="-3"/>
        </w:rPr>
        <w:t xml:space="preserve"> provide the </w:t>
      </w:r>
      <w:r w:rsidR="003B02E5" w:rsidRPr="005712B7">
        <w:rPr>
          <w:spacing w:val="-3"/>
        </w:rPr>
        <w:t>Council</w:t>
      </w:r>
      <w:r w:rsidRPr="005712B7">
        <w:rPr>
          <w:spacing w:val="-3"/>
        </w:rPr>
        <w:t xml:space="preserve"> with a statement of receipts and payments to date under each head of the budgets, comparing actual expenditure to the appropriate date against that planned as shown in the budget. </w:t>
      </w:r>
    </w:p>
    <w:p w:rsidR="00F522E4" w:rsidRPr="005712B7" w:rsidRDefault="00F522E4" w:rsidP="004137F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5712B7">
        <w:rPr>
          <w:spacing w:val="-3"/>
        </w:rPr>
        <w:lastRenderedPageBreak/>
        <w:t xml:space="preserve">Changes in earmarked reserves shall be approved by </w:t>
      </w:r>
      <w:r w:rsidR="003B02E5" w:rsidRPr="005712B7">
        <w:rPr>
          <w:spacing w:val="-3"/>
        </w:rPr>
        <w:t>Council</w:t>
      </w:r>
      <w:r w:rsidRPr="005712B7">
        <w:rPr>
          <w:spacing w:val="-3"/>
        </w:rPr>
        <w:t xml:space="preserve">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74326C" w:rsidRDefault="00CE4922" w:rsidP="00F37D5A">
      <w:pPr>
        <w:pStyle w:val="Heading1111"/>
        <w:tabs>
          <w:tab w:val="clear" w:pos="567"/>
          <w:tab w:val="num" w:pos="851"/>
        </w:tabs>
        <w:rPr>
          <w:color w:val="365F91" w:themeColor="accent1" w:themeShade="BF"/>
        </w:rPr>
      </w:pPr>
      <w:bookmarkStart w:id="5" w:name="_Toc382309740"/>
      <w:r w:rsidRPr="0074326C">
        <w:rPr>
          <w:color w:val="365F91" w:themeColor="accent1" w:themeShade="BF"/>
        </w:rPr>
        <w:t xml:space="preserve">BANKING ARRANGEMENTS AND </w:t>
      </w:r>
      <w:r w:rsidR="005E7918" w:rsidRPr="0074326C">
        <w:rPr>
          <w:color w:val="365F91" w:themeColor="accent1" w:themeShade="BF"/>
        </w:rPr>
        <w:t>AUTHORISATION OF PAYMENTS</w:t>
      </w:r>
      <w:bookmarkEnd w:id="5"/>
      <w:r w:rsidR="005E7918" w:rsidRPr="0074326C">
        <w:rPr>
          <w:color w:val="365F91" w:themeColor="accent1" w:themeShade="BF"/>
        </w:rPr>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3B02E5">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w:t>
      </w:r>
      <w:r w:rsidR="00213BCB">
        <w:rPr>
          <w:spacing w:val="-3"/>
        </w:rPr>
        <w:t>at least annually</w:t>
      </w:r>
      <w:r w:rsidRPr="00411338">
        <w:rPr>
          <w:spacing w:val="-3"/>
        </w:rPr>
        <w:t xml:space="preserve">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3B02E5">
        <w:rPr>
          <w:spacing w:val="-3"/>
        </w:rPr>
        <w:t>Council</w:t>
      </w:r>
      <w:r w:rsidR="00CE4922" w:rsidRPr="00411338">
        <w:rPr>
          <w:spacing w:val="-3"/>
        </w:rPr>
        <w:t xml:space="preserve">. </w:t>
      </w:r>
      <w:r w:rsidRPr="00411338">
        <w:rPr>
          <w:spacing w:val="-3"/>
        </w:rPr>
        <w:t xml:space="preserve">The </w:t>
      </w:r>
      <w:r w:rsidR="003B02E5">
        <w:rPr>
          <w:spacing w:val="-3"/>
        </w:rPr>
        <w:t>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3B02E5">
        <w:rPr>
          <w:spacing w:val="-3"/>
        </w:rPr>
        <w:t>Council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w:t>
      </w:r>
      <w:r w:rsidR="003B02E5">
        <w:rPr>
          <w:spacing w:val="-3"/>
        </w:rPr>
        <w:t>Chairman</w:t>
      </w:r>
      <w:r w:rsidR="00CE4922" w:rsidRPr="00411338">
        <w:rPr>
          <w:spacing w:val="-3"/>
        </w:rPr>
        <w:t xml:space="preserve">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3B02E5">
        <w:rPr>
          <w:spacing w:val="-3"/>
        </w:rPr>
        <w:t>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3B02E5">
        <w:rPr>
          <w:spacing w:val="-3"/>
        </w:rPr>
        <w:t>Council</w:t>
      </w:r>
      <w:r w:rsidRPr="00411338">
        <w:rPr>
          <w:spacing w:val="-3"/>
        </w:rPr>
        <w:t xml:space="preserve">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2A2763" w:rsidRDefault="005E7918" w:rsidP="00D23749">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A2763">
        <w:rPr>
          <w:spacing w:val="-3"/>
        </w:rPr>
        <w:t xml:space="preserve">If a payment is necessary to avoid a charge to interest under the Late Payment of Commercial Debts (Interest) Act 1998, and the due date for payment is before the next scheduled Meeting of </w:t>
      </w:r>
      <w:r w:rsidR="003B02E5" w:rsidRPr="002A2763">
        <w:rPr>
          <w:spacing w:val="-3"/>
        </w:rPr>
        <w:t>Council</w:t>
      </w:r>
      <w:r w:rsidRPr="002A2763">
        <w:rPr>
          <w:spacing w:val="-3"/>
        </w:rPr>
        <w:t xml:space="preserve">, where the Clerk and RFO certify that there is no dispute or other reason to delay payment, provided that a list of such payments shall be submitted to the next appropriate meeting of </w:t>
      </w:r>
      <w:r w:rsidR="003B02E5" w:rsidRPr="002A2763">
        <w:rPr>
          <w:spacing w:val="-3"/>
        </w:rPr>
        <w:t>Council</w:t>
      </w:r>
      <w:r w:rsidR="00E400DF" w:rsidRPr="002A2763">
        <w:rPr>
          <w:spacing w:val="-3"/>
        </w:rPr>
        <w:t xml:space="preserve"> </w:t>
      </w:r>
    </w:p>
    <w:p w:rsidR="00CE4922" w:rsidRPr="002A2763" w:rsidRDefault="005E7918" w:rsidP="00D23749">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A2763">
        <w:rPr>
          <w:spacing w:val="-3"/>
        </w:rPr>
        <w:t>An expenditure item authorised under 5.</w:t>
      </w:r>
      <w:r w:rsidR="00F62C9F" w:rsidRPr="002A2763">
        <w:rPr>
          <w:spacing w:val="-3"/>
        </w:rPr>
        <w:t>6</w:t>
      </w:r>
      <w:r w:rsidRPr="002A2763">
        <w:rPr>
          <w:spacing w:val="-3"/>
        </w:rPr>
        <w:t xml:space="preserve"> b</w:t>
      </w:r>
      <w:r w:rsidR="00843614" w:rsidRPr="002A2763">
        <w:rPr>
          <w:spacing w:val="-3"/>
        </w:rPr>
        <w:t>e</w:t>
      </w:r>
      <w:r w:rsidRPr="002A2763">
        <w:rPr>
          <w:spacing w:val="-3"/>
        </w:rPr>
        <w:t xml:space="preserve">low (continuing contracts and obligations) provided that a list of such payments shall be submitted to the next appropriate meeting of </w:t>
      </w:r>
      <w:r w:rsidR="003B02E5" w:rsidRPr="002A2763">
        <w:rPr>
          <w:spacing w:val="-3"/>
        </w:rPr>
        <w:t>Council</w:t>
      </w:r>
      <w:r w:rsidRPr="002A2763">
        <w:rPr>
          <w:spacing w:val="-3"/>
        </w:rPr>
        <w:t>;</w:t>
      </w:r>
      <w:r w:rsidR="0069707D" w:rsidRPr="002A2763">
        <w:rPr>
          <w:spacing w:val="-3"/>
        </w:rPr>
        <w:t xml:space="preserve"> or</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w:t>
      </w:r>
      <w:r w:rsidR="003B02E5">
        <w:rPr>
          <w:spacing w:val="-3"/>
        </w:rPr>
        <w:t>Council</w:t>
      </w:r>
      <w:r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3B02E5">
        <w:rPr>
          <w:spacing w:val="-3"/>
        </w:rPr>
        <w:t>Council</w:t>
      </w:r>
      <w:r w:rsidR="00E400DF" w:rsidRPr="00411338">
        <w:rPr>
          <w:spacing w:val="-3"/>
        </w:rPr>
        <w:t xml:space="preserve"> </w:t>
      </w:r>
      <w:r w:rsidR="0022668A" w:rsidRPr="00411338">
        <w:rPr>
          <w:spacing w:val="-3"/>
        </w:rPr>
        <w:t>.</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Clerk and RFO shall draw up a list of due payments which arise on a regular basis as the result of a continuing contract, statutory duty, or </w:t>
      </w:r>
      <w:r w:rsidRPr="00411338">
        <w:rPr>
          <w:spacing w:val="-3"/>
        </w:rPr>
        <w:lastRenderedPageBreak/>
        <w:t>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3B02E5">
        <w:rPr>
          <w:spacing w:val="-3"/>
        </w:rPr>
        <w:t>Council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3B02E5">
        <w:rPr>
          <w:spacing w:val="-3"/>
        </w:rPr>
        <w:t>Council</w:t>
      </w:r>
      <w:r w:rsidR="00E400DF" w:rsidRPr="00411338">
        <w:rPr>
          <w:spacing w:val="-3"/>
        </w:rPr>
        <w:t xml:space="preserve"> </w:t>
      </w:r>
      <w:r w:rsidRPr="00411338">
        <w:rPr>
          <w:spacing w:val="-3"/>
        </w:rPr>
        <w:t>.</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3B02E5">
        <w:rPr>
          <w:spacing w:val="-3"/>
        </w:rPr>
        <w:t>Council</w:t>
      </w:r>
      <w:r w:rsidR="00E23347" w:rsidRPr="00411338">
        <w:rPr>
          <w:spacing w:val="-3"/>
        </w:rPr>
        <w:t xml:space="preserve"> and in a</w:t>
      </w:r>
      <w:r w:rsidR="00DE2891">
        <w:rPr>
          <w:spacing w:val="-3"/>
        </w:rPr>
        <w:t>ccordance with any p</w:t>
      </w:r>
      <w:r w:rsidR="00E23347" w:rsidRPr="00411338">
        <w:rPr>
          <w:spacing w:val="-3"/>
        </w:rPr>
        <w:t xml:space="preserve">olicy statement approved by </w:t>
      </w:r>
      <w:r w:rsidR="003B02E5">
        <w:rPr>
          <w:spacing w:val="-3"/>
        </w:rPr>
        <w:t>Council</w:t>
      </w:r>
      <w:r w:rsidR="00604C80">
        <w:rPr>
          <w:spacing w:val="-3"/>
        </w:rPr>
        <w:t xml:space="preserve">.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3B02E5">
        <w:rPr>
          <w:spacing w:val="-3"/>
        </w:rPr>
        <w:t>Council</w:t>
      </w:r>
      <w:r w:rsidR="00EE55C0" w:rsidRPr="00411338">
        <w:rPr>
          <w:spacing w:val="-3"/>
        </w:rPr>
        <w:t>.</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3B02E5">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74326C" w:rsidRDefault="0022668A" w:rsidP="00F37D5A">
      <w:pPr>
        <w:pStyle w:val="Heading1111"/>
        <w:tabs>
          <w:tab w:val="clear" w:pos="567"/>
          <w:tab w:val="num" w:pos="851"/>
        </w:tabs>
        <w:spacing w:beforeLines="60" w:before="144" w:afterLines="60" w:after="144"/>
        <w:contextualSpacing w:val="0"/>
        <w:rPr>
          <w:color w:val="365F91" w:themeColor="accent1" w:themeShade="BF"/>
        </w:rPr>
      </w:pPr>
      <w:bookmarkStart w:id="6" w:name="_Toc382305562"/>
      <w:bookmarkStart w:id="7" w:name="_Toc382309741"/>
      <w:r w:rsidRPr="0074326C">
        <w:rPr>
          <w:color w:val="365F91" w:themeColor="accent1" w:themeShade="BF"/>
        </w:rPr>
        <w:t>INSTRUCTION</w:t>
      </w:r>
      <w:r w:rsidR="00DF065F" w:rsidRPr="0074326C">
        <w:rPr>
          <w:color w:val="365F91" w:themeColor="accent1" w:themeShade="BF"/>
        </w:rPr>
        <w:t>S</w:t>
      </w:r>
      <w:r w:rsidRPr="0074326C">
        <w:rPr>
          <w:color w:val="365F91" w:themeColor="accent1" w:themeShade="BF"/>
        </w:rPr>
        <w:t xml:space="preserve"> FOR</w:t>
      </w:r>
      <w:r w:rsidR="00DF065F" w:rsidRPr="0074326C">
        <w:rPr>
          <w:color w:val="365F91" w:themeColor="accent1" w:themeShade="BF"/>
        </w:rPr>
        <w:t xml:space="preserve"> THE MAKING OF</w:t>
      </w:r>
      <w:r w:rsidRPr="0074326C">
        <w:rPr>
          <w:color w:val="365F91" w:themeColor="accent1" w:themeShade="BF"/>
        </w:rPr>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3B02E5">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3B02E5">
        <w:rPr>
          <w:spacing w:val="-3"/>
        </w:rPr>
        <w:t>Council</w:t>
      </w:r>
      <w:r w:rsidRPr="00411338">
        <w:rPr>
          <w:spacing w:val="-3"/>
        </w:rPr>
        <w:t xml:space="preserve">, a duly delegated </w:t>
      </w:r>
      <w:r w:rsidR="00C576B2" w:rsidRPr="00411338">
        <w:rPr>
          <w:spacing w:val="-3"/>
        </w:rPr>
        <w:t>c</w:t>
      </w:r>
      <w:r w:rsidRPr="00411338">
        <w:rPr>
          <w:spacing w:val="-3"/>
        </w:rPr>
        <w:t>ommittee or, if so delegated, the Clerk 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3B02E5">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w:t>
      </w:r>
      <w:r w:rsidR="003B02E5">
        <w:rPr>
          <w:spacing w:val="-3"/>
        </w:rPr>
        <w:t>Council</w:t>
      </w:r>
      <w:r w:rsidR="00F62C9F">
        <w:rPr>
          <w:spacing w:val="-3"/>
        </w:rPr>
        <w:t>.</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3B02E5">
        <w:rPr>
          <w:spacing w:val="-3"/>
        </w:rPr>
        <w:t>Council</w:t>
      </w:r>
      <w:r w:rsidR="0022668A" w:rsidRPr="00411338">
        <w:rPr>
          <w:spacing w:val="-3"/>
        </w:rPr>
        <w:t xml:space="preserve">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3B02E5">
        <w:rPr>
          <w:spacing w:val="-3"/>
        </w:rPr>
        <w:t>Council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3B02E5">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3B02E5">
        <w:rPr>
          <w:spacing w:val="-3"/>
        </w:rPr>
        <w:t>Council</w:t>
      </w:r>
      <w:r w:rsidRPr="00411338">
        <w:rPr>
          <w:spacing w:val="-3"/>
        </w:rPr>
        <w:t xml:space="preserve"> </w:t>
      </w:r>
      <w:r w:rsidR="008E23E7">
        <w:rPr>
          <w:spacing w:val="-3"/>
        </w:rPr>
        <w:t>at the next convenient meeting.</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3B02E5">
        <w:rPr>
          <w:spacing w:val="-3"/>
        </w:rPr>
        <w:t>Council</w:t>
      </w:r>
      <w:r w:rsidRPr="00411338">
        <w:rPr>
          <w:spacing w:val="-3"/>
        </w:rPr>
        <w:t>,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w:t>
      </w:r>
      <w:r w:rsidR="003B02E5">
        <w:rPr>
          <w:spacing w:val="-3"/>
        </w:rPr>
        <w:t>Council</w:t>
      </w:r>
      <w:r w:rsidRPr="00411338">
        <w:rPr>
          <w:spacing w:val="-3"/>
        </w:rPr>
        <w:t xml:space="preserve"> as made. The app</w:t>
      </w:r>
      <w:r w:rsidR="00DE2891">
        <w:rPr>
          <w:spacing w:val="-3"/>
        </w:rPr>
        <w:t>roval of the use of a variable direct d</w:t>
      </w:r>
      <w:r w:rsidRPr="00411338">
        <w:rPr>
          <w:spacing w:val="-3"/>
        </w:rPr>
        <w:t xml:space="preserve">ebit shall be renewed by resolution of the </w:t>
      </w:r>
      <w:r w:rsidR="003B02E5">
        <w:rPr>
          <w:spacing w:val="-3"/>
        </w:rPr>
        <w:t>Council</w:t>
      </w:r>
      <w:r w:rsidRPr="00411338">
        <w:rPr>
          <w:spacing w:val="-3"/>
        </w:rPr>
        <w:t xml:space="preserve">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3B02E5">
        <w:rPr>
          <w:spacing w:val="-3"/>
        </w:rPr>
        <w:t>Council</w:t>
      </w:r>
      <w:r w:rsidRPr="00411338">
        <w:rPr>
          <w:spacing w:val="-3"/>
        </w:rPr>
        <w:t xml:space="preserve">,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3B02E5">
        <w:rPr>
          <w:spacing w:val="-3"/>
        </w:rPr>
        <w:t>Council</w:t>
      </w:r>
      <w:r w:rsidRPr="00411338">
        <w:rPr>
          <w:spacing w:val="-3"/>
        </w:rPr>
        <w:t xml:space="preserve">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 xml:space="preserve">rder shall be renewed by resolution of the </w:t>
      </w:r>
      <w:r w:rsidR="003B02E5">
        <w:rPr>
          <w:spacing w:val="-3"/>
        </w:rPr>
        <w:t>Council</w:t>
      </w:r>
      <w:r w:rsidRPr="00411338">
        <w:rPr>
          <w:spacing w:val="-3"/>
        </w:rPr>
        <w:t xml:space="preserve">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3B02E5">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3B02E5">
        <w:rPr>
          <w:spacing w:val="-3"/>
        </w:rPr>
        <w:t>Council</w:t>
      </w:r>
      <w:r w:rsidRPr="00411338">
        <w:rPr>
          <w:spacing w:val="-3"/>
        </w:rPr>
        <w:t xml:space="preserve"> as made. The approval of the use of BACS or CHAPS shall be renewed by resolution of the </w:t>
      </w:r>
      <w:r w:rsidR="003B02E5">
        <w:rPr>
          <w:spacing w:val="-3"/>
        </w:rPr>
        <w:t>Council</w:t>
      </w:r>
      <w:r w:rsidRPr="00411338">
        <w:rPr>
          <w:spacing w:val="-3"/>
        </w:rPr>
        <w:t xml:space="preserve">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3B02E5">
        <w:rPr>
          <w:spacing w:val="-3"/>
        </w:rPr>
        <w:t>Council</w:t>
      </w:r>
      <w:r w:rsidRPr="00411338">
        <w:rPr>
          <w:spacing w:val="-3"/>
        </w:rPr>
        <w:t xml:space="preserve">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3B02E5">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w:t>
      </w:r>
      <w:r w:rsidR="003B02E5">
        <w:rPr>
          <w:spacing w:val="-3"/>
        </w:rPr>
        <w:t>Chairman</w:t>
      </w:r>
      <w:r w:rsidR="00EE55C0" w:rsidRPr="00411338">
        <w:rPr>
          <w:spacing w:val="-3"/>
        </w:rPr>
        <w:t xml:space="preserve"> of </w:t>
      </w:r>
      <w:r w:rsidR="003B02E5">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3B02E5">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3B02E5">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3B02E5">
        <w:rPr>
          <w:spacing w:val="-3"/>
        </w:rPr>
        <w:t>Councillor</w:t>
      </w:r>
      <w:r w:rsidRPr="00411338">
        <w:rPr>
          <w:spacing w:val="-3"/>
        </w:rPr>
        <w:t xml:space="preserve"> shall disclose any PIN or password, relevant to the working of the </w:t>
      </w:r>
      <w:r w:rsidR="003B02E5">
        <w:rPr>
          <w:spacing w:val="-3"/>
        </w:rPr>
        <w:t>Council</w:t>
      </w:r>
      <w:r w:rsidRPr="00411338">
        <w:rPr>
          <w:spacing w:val="-3"/>
        </w:rPr>
        <w:t xml:space="preserve"> or its bank accounts, to any person not authorised in writing by the </w:t>
      </w:r>
      <w:r w:rsidR="003B02E5">
        <w:rPr>
          <w:spacing w:val="-3"/>
        </w:rPr>
        <w:t>Council</w:t>
      </w:r>
      <w:r w:rsidRPr="00411338">
        <w:rPr>
          <w:spacing w:val="-3"/>
        </w:rPr>
        <w:t xml:space="preserve">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and any members using computers for the </w:t>
      </w:r>
      <w:r w:rsidR="003B02E5">
        <w:rPr>
          <w:spacing w:val="-3"/>
        </w:rPr>
        <w:t>Council</w:t>
      </w:r>
      <w:r w:rsidRPr="00411338">
        <w:rPr>
          <w:spacing w:val="-3"/>
        </w:rPr>
        <w:t>’s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internet banking arrangements are made with any </w:t>
      </w:r>
      <w:r w:rsidR="00E57031" w:rsidRPr="00411338">
        <w:rPr>
          <w:spacing w:val="-3"/>
        </w:rPr>
        <w:t>b</w:t>
      </w:r>
      <w:r w:rsidR="002A2763">
        <w:rPr>
          <w:spacing w:val="-3"/>
        </w:rPr>
        <w:t xml:space="preserve">ank, the Clerk </w:t>
      </w:r>
      <w:r w:rsidRPr="00411338">
        <w:rPr>
          <w:spacing w:val="-3"/>
        </w:rPr>
        <w:t xml:space="preserve">shall be appointed as </w:t>
      </w:r>
      <w:r w:rsidR="00DE2891">
        <w:rPr>
          <w:spacing w:val="-3"/>
        </w:rPr>
        <w:t>the Service Administrator. The bank m</w:t>
      </w:r>
      <w:r w:rsidRPr="00411338">
        <w:rPr>
          <w:spacing w:val="-3"/>
        </w:rPr>
        <w:t xml:space="preserve">andate approved by the </w:t>
      </w:r>
      <w:r w:rsidR="003B02E5">
        <w:rPr>
          <w:spacing w:val="-3"/>
        </w:rPr>
        <w:t>Council</w:t>
      </w:r>
      <w:r w:rsidR="001077EE" w:rsidRPr="00411338">
        <w:rPr>
          <w:spacing w:val="-3"/>
        </w:rPr>
        <w:t xml:space="preserve"> </w:t>
      </w:r>
      <w:r w:rsidRPr="00411338">
        <w:rPr>
          <w:spacing w:val="-3"/>
        </w:rPr>
        <w:t xml:space="preserve">shall identify a number of </w:t>
      </w:r>
      <w:r w:rsidR="003B02E5">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3B02E5">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w:t>
      </w:r>
      <w:r w:rsidR="00575C5B" w:rsidRPr="00411338">
        <w:rPr>
          <w:spacing w:val="-3"/>
        </w:rPr>
        <w:t>member</w:t>
      </w:r>
      <w:r w:rsidR="009B67D9">
        <w:rPr>
          <w:spacing w:val="-3"/>
        </w:rPr>
        <w:t>s</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issued for use will be specifi</w:t>
      </w:r>
      <w:r w:rsidR="002A2763">
        <w:rPr>
          <w:spacing w:val="-3"/>
        </w:rPr>
        <w:t xml:space="preserve">cally restricted to the Clerk </w:t>
      </w:r>
      <w:r w:rsidR="00805102" w:rsidRPr="00411338">
        <w:rPr>
          <w:spacing w:val="-3"/>
        </w:rPr>
        <w:t xml:space="preserve">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3B02E5">
        <w:rPr>
          <w:spacing w:val="-3"/>
        </w:rPr>
        <w:t>Council</w:t>
      </w:r>
      <w:r w:rsidR="001077EE" w:rsidRPr="00411338">
        <w:rPr>
          <w:spacing w:val="-3"/>
        </w:rPr>
        <w:t xml:space="preserve">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3B02E5">
        <w:rPr>
          <w:spacing w:val="-3"/>
        </w:rPr>
        <w:t>Council</w:t>
      </w:r>
      <w:r w:rsidR="002A2763">
        <w:rPr>
          <w:spacing w:val="-3"/>
        </w:rPr>
        <w:t>.</w:t>
      </w:r>
      <w:r w:rsidRPr="00411338">
        <w:rPr>
          <w:spacing w:val="-3"/>
        </w:rPr>
        <w:t xml:space="preserve"> Transactions and purchases made will be reported to the </w:t>
      </w:r>
      <w:r w:rsidR="003B02E5">
        <w:rPr>
          <w:spacing w:val="-3"/>
        </w:rPr>
        <w:t>Council</w:t>
      </w:r>
      <w:r w:rsidRPr="00411338">
        <w:rPr>
          <w:spacing w:val="-3"/>
        </w:rPr>
        <w:t xml:space="preserve"> and </w:t>
      </w:r>
      <w:r w:rsidR="00151B71" w:rsidRPr="00411338">
        <w:rPr>
          <w:spacing w:val="-3"/>
        </w:rPr>
        <w:t xml:space="preserve">authority for topping-up shall be at the discretion of the </w:t>
      </w:r>
      <w:r w:rsidR="003B02E5">
        <w:rPr>
          <w:spacing w:val="-3"/>
        </w:rPr>
        <w:t>Council</w:t>
      </w:r>
      <w:r w:rsidR="00E57031" w:rsidRPr="00411338">
        <w:rPr>
          <w:spacing w:val="-3"/>
        </w:rPr>
        <w:t>.</w:t>
      </w:r>
    </w:p>
    <w:p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3B02E5">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will not maintain any form of cash float. All cash r</w:t>
      </w:r>
      <w:r w:rsidR="00604C80">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rsidR="00151B71" w:rsidRDefault="00466F33" w:rsidP="002A2763">
      <w:pPr>
        <w:tabs>
          <w:tab w:val="left" w:pos="-1440"/>
          <w:tab w:val="left" w:pos="-720"/>
          <w:tab w:val="left" w:pos="0"/>
          <w:tab w:val="left" w:pos="1080"/>
          <w:tab w:val="left" w:pos="1440"/>
        </w:tabs>
        <w:suppressAutoHyphens/>
        <w:spacing w:beforeLines="60" w:before="144" w:afterLines="60" w:after="144" w:line="276" w:lineRule="auto"/>
        <w:ind w:left="360"/>
        <w:jc w:val="both"/>
        <w:rPr>
          <w:b/>
          <w:spacing w:val="-3"/>
        </w:rPr>
      </w:pPr>
      <w:r w:rsidRPr="00411338">
        <w:rPr>
          <w:i/>
          <w:iCs/>
          <w:spacing w:val="-3"/>
        </w:rPr>
        <w:t xml:space="preserve"> </w:t>
      </w: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8" w:name="_Toc382305563"/>
      <w:bookmarkStart w:id="9" w:name="_Toc382309742"/>
      <w:r w:rsidRPr="0074326C">
        <w:rPr>
          <w:color w:val="365F91" w:themeColor="accent1" w:themeShade="BF"/>
        </w:rP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3B02E5">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3B02E5">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w:t>
      </w:r>
      <w:r w:rsidRPr="00411338">
        <w:rPr>
          <w:spacing w:val="-3"/>
        </w:rPr>
        <w:lastRenderedPageBreak/>
        <w:t xml:space="preserve">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3B02E5">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3B02E5">
        <w:rPr>
          <w:spacing w:val="-3"/>
        </w:rPr>
        <w:t>Council</w:t>
      </w:r>
      <w:r w:rsidR="0066507C" w:rsidRPr="00411338">
        <w:rPr>
          <w:spacing w:val="-3"/>
        </w:rPr>
        <w:t>.</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3B02E5">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3B02E5">
        <w:rPr>
          <w:spacing w:val="-3"/>
        </w:rPr>
        <w:t>Council</w:t>
      </w:r>
      <w:r w:rsidR="0097746D" w:rsidRPr="00411338">
        <w:rPr>
          <w:spacing w:val="-3"/>
        </w:rPr>
        <w:t xml:space="preserve">. Termination payments shall only be authorised by </w:t>
      </w:r>
      <w:r w:rsidR="003B02E5">
        <w:rPr>
          <w:spacing w:val="-3"/>
        </w:rPr>
        <w:t>Council</w:t>
      </w:r>
      <w:r w:rsidR="0097746D" w:rsidRPr="00411338">
        <w:rPr>
          <w:spacing w:val="-3"/>
        </w:rPr>
        <w:t>.</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 xml:space="preserve">the </w:t>
      </w:r>
      <w:r w:rsidR="003B02E5">
        <w:rPr>
          <w:spacing w:val="-3"/>
        </w:rPr>
        <w:t>Council</w:t>
      </w:r>
      <w:r w:rsidRPr="00411338">
        <w:rPr>
          <w:spacing w:val="-3"/>
        </w:rPr>
        <w:t xml:space="preserve">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10" w:name="_Toc382309743"/>
      <w:r w:rsidRPr="0074326C">
        <w:rPr>
          <w:color w:val="365F91" w:themeColor="accent1" w:themeShade="BF"/>
        </w:rPr>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3B02E5">
        <w:rPr>
          <w:spacing w:val="-3"/>
        </w:rPr>
        <w:t>Council</w:t>
      </w:r>
      <w:r w:rsidRPr="00411338">
        <w:rPr>
          <w:spacing w:val="-3"/>
        </w:rPr>
        <w:t xml:space="preserve">, after obtaining any necessary borrowing approval. Any application for borrowing approval shall be approved by </w:t>
      </w:r>
      <w:r w:rsidR="003B02E5">
        <w:rPr>
          <w:spacing w:val="-3"/>
        </w:rPr>
        <w:t>Council</w:t>
      </w:r>
      <w:r w:rsidRPr="00411338">
        <w:rPr>
          <w:spacing w:val="-3"/>
        </w:rPr>
        <w:t xml:space="preserve">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 xml:space="preserve">oan shall only be approved by full </w:t>
      </w:r>
      <w:r w:rsidR="003B02E5">
        <w:rPr>
          <w:spacing w:val="-3"/>
        </w:rPr>
        <w:t>Council</w:t>
      </w:r>
      <w:r w:rsidR="00BF3176" w:rsidRPr="00411338">
        <w:rPr>
          <w:spacing w:val="-3"/>
        </w:rPr>
        <w:t>.</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 xml:space="preserve">pproval from the Secretary of State (such as Hire Purchase or Leasing of tangible assets) shall be subject to approval by the full </w:t>
      </w:r>
      <w:r w:rsidR="003B02E5">
        <w:rPr>
          <w:spacing w:val="-3"/>
        </w:rPr>
        <w:t>Council</w:t>
      </w:r>
      <w:r w:rsidR="004E1074" w:rsidRPr="00411338">
        <w:rPr>
          <w:spacing w:val="-3"/>
        </w:rPr>
        <w:t xml:space="preserve">. In each case a report in writing shall be provided to </w:t>
      </w:r>
      <w:r w:rsidR="003B02E5">
        <w:rPr>
          <w:spacing w:val="-3"/>
        </w:rPr>
        <w:t>Council</w:t>
      </w:r>
      <w:r w:rsidR="004E1074" w:rsidRPr="00411338">
        <w:rPr>
          <w:spacing w:val="-3"/>
        </w:rPr>
        <w:t xml:space="preserve">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will arrange with the </w:t>
      </w:r>
      <w:r w:rsidR="003B02E5">
        <w:rPr>
          <w:spacing w:val="-3"/>
        </w:rPr>
        <w:t>Council</w:t>
      </w:r>
      <w:r w:rsidR="009F0C99">
        <w:rPr>
          <w:spacing w:val="-3"/>
        </w:rPr>
        <w:t>’s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3B02E5">
        <w:rPr>
          <w:spacing w:val="-3"/>
        </w:rPr>
        <w:t>Chairman</w:t>
      </w:r>
      <w:r w:rsidRPr="00411338">
        <w:rPr>
          <w:spacing w:val="-3"/>
        </w:rPr>
        <w:t xml:space="preserve"> of the </w:t>
      </w:r>
      <w:r w:rsidR="003B02E5">
        <w:rPr>
          <w:spacing w:val="-3"/>
        </w:rPr>
        <w:t>Council</w:t>
      </w:r>
      <w:r w:rsidRPr="00411338">
        <w:rPr>
          <w:spacing w:val="-3"/>
        </w:rPr>
        <w:t xml:space="preserve"> at the same time as one is issued to the Clerk.</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loans and investments shall be</w:t>
      </w:r>
      <w:r w:rsidR="009F0C99">
        <w:rPr>
          <w:spacing w:val="-3"/>
        </w:rPr>
        <w:t xml:space="preserve"> negotiated in the name of the </w:t>
      </w:r>
      <w:r w:rsidR="003B02E5">
        <w:rPr>
          <w:spacing w:val="-3"/>
        </w:rPr>
        <w:t>Council</w:t>
      </w:r>
      <w:r w:rsidRPr="00411338">
        <w:rPr>
          <w:spacing w:val="-3"/>
        </w:rPr>
        <w:t xml:space="preserve"> and shall be for a set period in accordance with </w:t>
      </w:r>
      <w:r w:rsidR="003B02E5">
        <w:rPr>
          <w:spacing w:val="-3"/>
        </w:rPr>
        <w:t>Council</w:t>
      </w:r>
      <w:r w:rsidR="0051780F">
        <w:rPr>
          <w:spacing w:val="-3"/>
        </w:rPr>
        <w:t xml:space="preserve"> policy.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3B02E5">
        <w:rPr>
          <w:spacing w:val="-3"/>
        </w:rPr>
        <w:t>Council</w:t>
      </w:r>
      <w:r w:rsidR="00C77A1C" w:rsidRPr="00411338">
        <w:rPr>
          <w:spacing w:val="-3"/>
        </w:rPr>
        <w:t xml:space="preserve"> </w:t>
      </w:r>
      <w:r w:rsidR="0051780F">
        <w:rPr>
          <w:spacing w:val="-3"/>
        </w:rPr>
        <w:t>at least annually.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B02E5">
        <w:rPr>
          <w:spacing w:val="-3"/>
        </w:rPr>
        <w:t>Council</w:t>
      </w:r>
      <w:r w:rsidRPr="00411338">
        <w:rPr>
          <w:spacing w:val="-3"/>
        </w:rPr>
        <w:t xml:space="preserve"> shall be in the name of the </w:t>
      </w:r>
      <w:r w:rsidR="003B02E5">
        <w:rPr>
          <w:spacing w:val="-3"/>
        </w:rPr>
        <w:t>Council</w:t>
      </w:r>
      <w:r w:rsidRPr="00411338">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11" w:name="_Toc382309744"/>
      <w:r w:rsidRPr="0074326C">
        <w:rPr>
          <w:color w:val="365F91" w:themeColor="accent1" w:themeShade="BF"/>
        </w:rPr>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3B02E5">
        <w:rPr>
          <w:spacing w:val="-3"/>
        </w:rPr>
        <w:t>Council</w:t>
      </w:r>
      <w:r w:rsidRPr="00411338">
        <w:rPr>
          <w:spacing w:val="-3"/>
        </w:rPr>
        <w:t xml:space="preserve">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3B02E5">
        <w:rPr>
          <w:spacing w:val="-3"/>
        </w:rPr>
        <w:t>Council</w:t>
      </w:r>
      <w:r w:rsidRPr="00411338">
        <w:rPr>
          <w:spacing w:val="-3"/>
        </w:rPr>
        <w:t xml:space="preserve">, notified to the RFO and the RFO shall be responsible for the collection of all accounts due to the </w:t>
      </w:r>
      <w:r w:rsidR="003B02E5">
        <w:rPr>
          <w:spacing w:val="-3"/>
        </w:rPr>
        <w:t>Council</w:t>
      </w:r>
      <w:r w:rsidRPr="00411338">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3B02E5">
        <w:rPr>
          <w:spacing w:val="-3"/>
        </w:rPr>
        <w:t>Council</w:t>
      </w:r>
      <w:r w:rsidRPr="00411338">
        <w:rPr>
          <w:spacing w:val="-3"/>
        </w:rPr>
        <w:t xml:space="preserve">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3B02E5">
        <w:rPr>
          <w:spacing w:val="-3"/>
        </w:rPr>
        <w:t>Council</w:t>
      </w:r>
      <w:r w:rsidRPr="00411338">
        <w:rPr>
          <w:spacing w:val="-3"/>
        </w:rPr>
        <w:t xml:space="preserve"> shall be banked intact as directed by the RFO. In all cases, all receipts shall be deposited with the </w:t>
      </w:r>
      <w:r w:rsidR="003B02E5">
        <w:rPr>
          <w:spacing w:val="-3"/>
        </w:rPr>
        <w:t>Council</w:t>
      </w:r>
      <w:r w:rsidRPr="00411338">
        <w:rPr>
          <w:spacing w:val="-3"/>
        </w:rPr>
        <w:t>'s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3B02E5">
        <w:rPr>
          <w:spacing w:val="-3"/>
        </w:rPr>
        <w:t>Council</w:t>
      </w:r>
      <w:r w:rsidRPr="00411338">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3B02E5">
        <w:t>Council</w:t>
      </w:r>
      <w:r>
        <w:t xml:space="preserve">, the RFO shall take such steps as are agreed by the </w:t>
      </w:r>
      <w:r w:rsidR="003B02E5">
        <w:t>Council</w:t>
      </w:r>
      <w:r>
        <w:t xml:space="preserve"> to ensure that more than one person is present when the cash is counted in the first instance, that there is a </w:t>
      </w:r>
      <w:r>
        <w:lastRenderedPageBreak/>
        <w:t>reconciliation to some form of control such as ticket issues, and that appropriate care is taken in the security and safety of individuals banking such cash.</w:t>
      </w:r>
    </w:p>
    <w:p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3B02E5">
        <w:t>Council</w:t>
      </w:r>
      <w:r>
        <w:t xml:space="preserve"> (to meet expenditure already incurred by the authority) will be given by the Managing Trustees of the </w:t>
      </w:r>
      <w:r w:rsidR="00710B8C">
        <w:t>c</w:t>
      </w:r>
      <w:r>
        <w:t xml:space="preserve">harity meeting separately from any </w:t>
      </w:r>
      <w:r w:rsidR="003B02E5">
        <w:t>Council</w:t>
      </w:r>
      <w:r>
        <w:t xml:space="preserve"> </w:t>
      </w:r>
      <w:r w:rsidR="00710B8C">
        <w:t>m</w:t>
      </w:r>
      <w:r>
        <w:t>eeting</w:t>
      </w:r>
      <w:r w:rsidR="00D14BFE">
        <w:t xml:space="preserve"> </w:t>
      </w:r>
      <w:r w:rsidR="009406E2">
        <w:t>(see also Regulation 16 below)</w:t>
      </w:r>
      <w:r w:rsidR="00947EF6">
        <w:t>.</w:t>
      </w:r>
    </w:p>
    <w:p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12" w:name="_Toc382309745"/>
      <w:r w:rsidRPr="0074326C">
        <w:rPr>
          <w:color w:val="365F91" w:themeColor="accent1" w:themeShade="BF"/>
        </w:rPr>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3B02E5">
        <w:rPr>
          <w:spacing w:val="-3"/>
        </w:rPr>
        <w:t>Council</w:t>
      </w:r>
      <w:r w:rsidRPr="00411338">
        <w:rPr>
          <w:spacing w:val="-3"/>
        </w:rPr>
        <w:t>.</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13" w:name="_Toc382309746"/>
      <w:r w:rsidRPr="0074326C">
        <w:rPr>
          <w:color w:val="365F91" w:themeColor="accent1" w:themeShade="BF"/>
        </w:rPr>
        <w:t>CONTRACTS</w:t>
      </w:r>
      <w:bookmarkEnd w:id="1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r w:rsidR="003B02E5">
        <w:rPr>
          <w:spacing w:val="-3"/>
        </w:rPr>
        <w:t>Council</w:t>
      </w:r>
      <w:r w:rsidRPr="00411338">
        <w:rPr>
          <w:spacing w:val="-3"/>
        </w:rPr>
        <w:t>;</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shall act after consultation with the </w:t>
      </w:r>
      <w:r w:rsidR="003B02E5">
        <w:rPr>
          <w:spacing w:val="-3"/>
        </w:rPr>
        <w:t>Chairman</w:t>
      </w:r>
      <w:r w:rsidRPr="00411338">
        <w:rPr>
          <w:spacing w:val="-3"/>
        </w:rPr>
        <w:t xml:space="preserve"> and Vice </w:t>
      </w:r>
      <w:r w:rsidR="003B02E5">
        <w:rPr>
          <w:spacing w:val="-3"/>
        </w:rPr>
        <w:t>Chairman</w:t>
      </w:r>
      <w:r w:rsidRPr="00411338">
        <w:rPr>
          <w:spacing w:val="-3"/>
        </w:rPr>
        <w:t xml:space="preserve"> of </w:t>
      </w:r>
      <w:r w:rsidR="003B02E5">
        <w:rPr>
          <w:spacing w:val="-3"/>
        </w:rPr>
        <w:t>Council</w:t>
      </w:r>
      <w:r w:rsidRPr="00411338">
        <w:rPr>
          <w:spacing w:val="-3"/>
        </w:rPr>
        <w:t>);</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w:t>
      </w:r>
      <w:r w:rsidR="003B02E5">
        <w:rPr>
          <w:spacing w:val="-3"/>
        </w:rPr>
        <w:t>Council</w:t>
      </w:r>
      <w:r w:rsidR="008E5F81">
        <w:rPr>
          <w:spacing w:val="-3"/>
        </w:rPr>
        <w:t xml:space="preserve">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w:t>
      </w:r>
      <w:r w:rsidR="003B02E5">
        <w:rPr>
          <w:spacing w:val="-3"/>
        </w:rPr>
        <w:t>Council</w:t>
      </w:r>
      <w:r w:rsidR="00933C35">
        <w:rPr>
          <w:spacing w:val="-3"/>
        </w:rPr>
        <w:t xml:space="preserve">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1"/>
      </w:r>
      <w:r w:rsidR="00933C35">
        <w:rPr>
          <w:spacing w:val="-3"/>
        </w:rPr>
        <w:t>.</w:t>
      </w:r>
    </w:p>
    <w:p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3B02E5">
        <w:rPr>
          <w:spacing w:val="-3"/>
        </w:rPr>
        <w:t>Council</w:t>
      </w:r>
      <w:r w:rsidRPr="00411338">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3B02E5">
        <w:rPr>
          <w:spacing w:val="-3"/>
        </w:rPr>
        <w:t>Council</w:t>
      </w:r>
      <w:r w:rsidRPr="00411338">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850A8D">
        <w:rPr>
          <w:spacing w:val="-3"/>
        </w:rPr>
        <w:t xml:space="preserve"> 18</w:t>
      </w:r>
      <w:r w:rsidR="00F84470" w:rsidRPr="00411338">
        <w:rPr>
          <w:spacing w:val="-3"/>
        </w:rPr>
        <w:t>, and shall refer to the terms of the Bribery Act 2010</w:t>
      </w:r>
      <w:r w:rsidRPr="00411338">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w:t>
      </w:r>
      <w:r w:rsidR="002A2763">
        <w:rPr>
          <w:spacing w:val="-3"/>
        </w:rPr>
        <w:t xml:space="preserve">out in paragraph (a) the Clerk </w:t>
      </w:r>
      <w:r w:rsidRPr="00411338">
        <w:rPr>
          <w:spacing w:val="-3"/>
        </w:rPr>
        <w:t xml:space="preserve">shall obtain 3 quotations (priced descriptions of the </w:t>
      </w:r>
      <w:r w:rsidRPr="00411338">
        <w:rPr>
          <w:spacing w:val="-3"/>
        </w:rPr>
        <w:lastRenderedPageBreak/>
        <w:t>proposed supply); where the value is below £</w:t>
      </w:r>
      <w:r w:rsidR="00240026" w:rsidRPr="00411338">
        <w:rPr>
          <w:spacing w:val="-3"/>
        </w:rPr>
        <w:t>3</w:t>
      </w:r>
      <w:r w:rsidRPr="00411338">
        <w:rPr>
          <w:spacing w:val="-3"/>
        </w:rPr>
        <w:t>,000 and above £100</w:t>
      </w:r>
      <w:r w:rsidR="00CF6277">
        <w:rPr>
          <w:spacing w:val="-3"/>
        </w:rPr>
        <w:t>0</w:t>
      </w:r>
      <w:r w:rsidRPr="00411338">
        <w:rPr>
          <w:spacing w:val="-3"/>
        </w:rPr>
        <w:t xml:space="preserve"> the Clerk shall strive to obtain 3 estimates. Otherwise, Regulation 10</w:t>
      </w:r>
      <w:r w:rsidR="00D14BFE">
        <w:rPr>
          <w:spacing w:val="-3"/>
        </w:rPr>
        <w:t>.3</w:t>
      </w:r>
      <w:r w:rsidRPr="00411338">
        <w:rPr>
          <w:spacing w:val="-3"/>
        </w:rPr>
        <w:t xml:space="preserve"> above shall apply.</w:t>
      </w:r>
    </w:p>
    <w:p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B02E5">
        <w:t>Council</w:t>
      </w:r>
      <w:r>
        <w:t xml:space="preserve">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3B02E5">
        <w:t>Council</w:t>
      </w:r>
      <w:r>
        <w:t xml:space="preserve">, or duly delegated </w:t>
      </w:r>
      <w:r w:rsidR="00710B8C">
        <w:t>c</w:t>
      </w:r>
      <w:r>
        <w:t xml:space="preserve">ommittee, does not accept any tender, quote or estimate, the work is not allocated and the </w:t>
      </w:r>
      <w:r w:rsidR="003B02E5">
        <w:t>Council</w:t>
      </w:r>
      <w:r>
        <w:t xml:space="preserve">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4D278C">
      <w:pPr>
        <w:pStyle w:val="BodyTextIndent2"/>
        <w:tabs>
          <w:tab w:val="clear" w:pos="0"/>
          <w:tab w:val="clear" w:pos="1080"/>
        </w:tabs>
        <w:spacing w:beforeLines="60" w:before="144" w:afterLines="60" w:after="144" w:line="276" w:lineRule="auto"/>
      </w:pPr>
    </w:p>
    <w:p w:rsidR="00CE4922" w:rsidRPr="0074326C" w:rsidRDefault="00CE4922" w:rsidP="00F37D5A">
      <w:pPr>
        <w:pStyle w:val="Heading1111"/>
        <w:tabs>
          <w:tab w:val="clear" w:pos="567"/>
          <w:tab w:val="num" w:pos="851"/>
        </w:tabs>
        <w:spacing w:beforeLines="60" w:before="144" w:afterLines="60" w:after="144"/>
        <w:contextualSpacing w:val="0"/>
        <w:rPr>
          <w:color w:val="365F91" w:themeColor="accent1" w:themeShade="BF"/>
        </w:rPr>
      </w:pPr>
      <w:bookmarkStart w:id="14" w:name="_Toc382309747"/>
      <w:r w:rsidRPr="0074326C">
        <w:rPr>
          <w:color w:val="365F91" w:themeColor="accent1" w:themeShade="BF"/>
        </w:rPr>
        <w:t>PAYMENTS UNDER CONTRACTS FOR BUILDING OR OTHER CONSTRUCTION WORKS</w:t>
      </w:r>
      <w:bookmarkEnd w:id="14"/>
      <w:r w:rsidR="00BC438F" w:rsidRPr="0074326C">
        <w:rPr>
          <w:color w:val="365F91" w:themeColor="accent1" w:themeShade="BF"/>
        </w:rPr>
        <w:t xml:space="preserve"> (PUBLIC WORKS CONTRACTS)</w:t>
      </w:r>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B02E5">
        <w:rPr>
          <w:spacing w:val="-3"/>
        </w:rPr>
        <w:t>Council</w:t>
      </w:r>
      <w:r w:rsidRPr="00411338">
        <w:rPr>
          <w:spacing w:val="-3"/>
        </w:rPr>
        <w:t>.</w:t>
      </w:r>
    </w:p>
    <w:p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3B02E5">
        <w:rPr>
          <w:spacing w:val="-3"/>
        </w:rPr>
        <w:t>Council</w:t>
      </w:r>
      <w:r w:rsidRPr="00411338">
        <w:rPr>
          <w:spacing w:val="-3"/>
        </w:rPr>
        <w:t xml:space="preserve"> and Clerk to the </w:t>
      </w:r>
      <w:r w:rsidR="00710B8C" w:rsidRPr="00411338">
        <w:rPr>
          <w:spacing w:val="-3"/>
        </w:rPr>
        <w:t>c</w:t>
      </w:r>
      <w:r w:rsidRPr="00411338">
        <w:rPr>
          <w:spacing w:val="-3"/>
        </w:rPr>
        <w:t xml:space="preserve">ontractor in writing, the </w:t>
      </w:r>
      <w:r w:rsidR="003B02E5">
        <w:rPr>
          <w:spacing w:val="-3"/>
        </w:rPr>
        <w:t>Council</w:t>
      </w:r>
      <w:r w:rsidRPr="00411338">
        <w:rPr>
          <w:spacing w:val="-3"/>
        </w:rPr>
        <w:t xml:space="preserve"> being informed where the final cost is likely to exceed the financial provision.</w:t>
      </w:r>
    </w:p>
    <w:p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74326C" w:rsidRDefault="00CE4922" w:rsidP="00D77A22">
      <w:pPr>
        <w:pStyle w:val="Heading1111"/>
        <w:tabs>
          <w:tab w:val="clear" w:pos="567"/>
          <w:tab w:val="num" w:pos="851"/>
        </w:tabs>
        <w:spacing w:beforeLines="60" w:before="144" w:afterLines="60" w:after="144"/>
        <w:contextualSpacing w:val="0"/>
        <w:rPr>
          <w:color w:val="365F91" w:themeColor="accent1" w:themeShade="BF"/>
        </w:rPr>
      </w:pPr>
      <w:bookmarkStart w:id="15" w:name="_Toc382309748"/>
      <w:r w:rsidRPr="0074326C">
        <w:rPr>
          <w:color w:val="365F91" w:themeColor="accent1" w:themeShade="BF"/>
        </w:rPr>
        <w:t>STORES AND EQUIPMENT</w:t>
      </w:r>
      <w:bookmarkEnd w:id="15"/>
    </w:p>
    <w:p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74326C" w:rsidRPr="0074326C" w:rsidRDefault="0074326C" w:rsidP="0074326C">
      <w:pPr>
        <w:pStyle w:val="BodyText"/>
        <w:tabs>
          <w:tab w:val="clear" w:pos="1080"/>
          <w:tab w:val="clear" w:pos="1440"/>
        </w:tabs>
        <w:spacing w:beforeLines="60" w:before="144" w:afterLines="60" w:after="144" w:line="276" w:lineRule="auto"/>
        <w:ind w:left="851"/>
        <w:rPr>
          <w:color w:val="365F91" w:themeColor="accent1" w:themeShade="BF"/>
        </w:rPr>
      </w:pPr>
    </w:p>
    <w:p w:rsidR="00CE4922" w:rsidRPr="0074326C" w:rsidRDefault="00CE4922" w:rsidP="00D77A22">
      <w:pPr>
        <w:pStyle w:val="Heading1111"/>
        <w:tabs>
          <w:tab w:val="clear" w:pos="567"/>
          <w:tab w:val="num" w:pos="851"/>
        </w:tabs>
        <w:spacing w:beforeLines="60" w:before="144" w:afterLines="60" w:after="144"/>
        <w:contextualSpacing w:val="0"/>
        <w:rPr>
          <w:color w:val="365F91" w:themeColor="accent1" w:themeShade="BF"/>
        </w:rPr>
      </w:pPr>
      <w:bookmarkStart w:id="16" w:name="_Toc382309749"/>
      <w:r w:rsidRPr="0074326C">
        <w:rPr>
          <w:color w:val="365F91" w:themeColor="accent1" w:themeShade="BF"/>
        </w:rPr>
        <w:lastRenderedPageBreak/>
        <w:t>ASSETS, PROPERTIES AND ESTATES</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3B02E5">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3B02E5">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3B02E5">
        <w:t>Council</w:t>
      </w:r>
      <w:r>
        <w:t>, together with any other consents required by law, save where the estimated value of any one item of tangible movable property does not exceed £</w:t>
      </w:r>
      <w:r w:rsidR="004E1074">
        <w:t>2</w:t>
      </w:r>
      <w:r>
        <w:t>50.</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3B02E5">
        <w:t>Council</w:t>
      </w:r>
      <w:r>
        <w:t>, together with any</w:t>
      </w:r>
      <w:r w:rsidR="00D14BFE">
        <w:t xml:space="preserve"> other consents required by law. </w:t>
      </w:r>
      <w:r w:rsidR="001C5429">
        <w:t>In each case a r</w:t>
      </w:r>
      <w:r w:rsidR="001F7D45">
        <w:t xml:space="preserve">eport in writing shall be provided to </w:t>
      </w:r>
      <w:r w:rsidR="003B02E5">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3B02E5">
        <w:t>Council</w:t>
      </w:r>
      <w:r w:rsidR="001F7D45">
        <w:t xml:space="preserve">. In each case </w:t>
      </w:r>
      <w:r w:rsidR="001C5429">
        <w:t>a r</w:t>
      </w:r>
      <w:r>
        <w:t xml:space="preserve">eport in writing </w:t>
      </w:r>
      <w:r w:rsidR="001F7D45">
        <w:t xml:space="preserve">shall be </w:t>
      </w:r>
      <w:r>
        <w:t xml:space="preserve">provided to </w:t>
      </w:r>
      <w:r w:rsidR="003B02E5">
        <w:t>Council</w:t>
      </w:r>
      <w:r>
        <w:t xml:space="preserve">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 xml:space="preserve">e full </w:t>
      </w:r>
      <w:r w:rsidR="003B02E5">
        <w:t>Council</w:t>
      </w:r>
      <w:r w:rsidR="009F0C99">
        <w:t>. In each case a r</w:t>
      </w:r>
      <w:r>
        <w:t xml:space="preserve">eport in writing shall be provided to </w:t>
      </w:r>
      <w:r w:rsidR="003B02E5">
        <w:t>Council</w:t>
      </w:r>
      <w:r>
        <w:t xml:space="preserve">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74326C" w:rsidRDefault="00CE4922" w:rsidP="00D77A22">
      <w:pPr>
        <w:pStyle w:val="Heading1111"/>
        <w:tabs>
          <w:tab w:val="clear" w:pos="567"/>
          <w:tab w:val="num" w:pos="851"/>
        </w:tabs>
        <w:spacing w:beforeLines="60" w:before="144" w:afterLines="60" w:after="144"/>
        <w:contextualSpacing w:val="0"/>
        <w:rPr>
          <w:color w:val="365F91" w:themeColor="accent1" w:themeShade="BF"/>
        </w:rPr>
      </w:pPr>
      <w:bookmarkStart w:id="17" w:name="_Toc382309750"/>
      <w:r w:rsidRPr="0074326C">
        <w:rPr>
          <w:color w:val="365F91" w:themeColor="accent1" w:themeShade="BF"/>
        </w:rPr>
        <w:t>INSURANCE</w:t>
      </w:r>
      <w:bookmarkEnd w:id="17"/>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3B02E5">
        <w:rPr>
          <w:spacing w:val="-3"/>
        </w:rPr>
        <w:t>Council</w:t>
      </w:r>
      <w:r w:rsidR="002A2763">
        <w:rPr>
          <w:spacing w:val="-3"/>
        </w:rPr>
        <w:t xml:space="preserve">'s insurers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3B02E5">
        <w:rPr>
          <w:spacing w:val="-3"/>
        </w:rPr>
        <w:t>Council</w:t>
      </w:r>
      <w:r w:rsidRPr="00411338">
        <w:rPr>
          <w:spacing w:val="-3"/>
        </w:rPr>
        <w:t xml:space="preserve">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be notified of any loss liability or damage or of any event likely to lead to a claim, and shall report these to </w:t>
      </w:r>
      <w:r w:rsidR="003B02E5">
        <w:rPr>
          <w:spacing w:val="-3"/>
        </w:rPr>
        <w:t>Council</w:t>
      </w:r>
      <w:r w:rsidRPr="00411338">
        <w:rPr>
          <w:spacing w:val="-3"/>
        </w:rPr>
        <w:t xml:space="preserve">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3B02E5">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3B02E5">
        <w:rPr>
          <w:spacing w:val="-3"/>
        </w:rPr>
        <w:t>Council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74326C" w:rsidRDefault="00CE4922" w:rsidP="00D77A22">
      <w:pPr>
        <w:pStyle w:val="Heading1111"/>
        <w:tabs>
          <w:tab w:val="clear" w:pos="567"/>
          <w:tab w:val="num" w:pos="851"/>
        </w:tabs>
        <w:spacing w:beforeLines="60" w:before="144" w:afterLines="60" w:after="144"/>
        <w:contextualSpacing w:val="0"/>
        <w:rPr>
          <w:color w:val="365F91" w:themeColor="accent1" w:themeShade="BF"/>
        </w:rPr>
      </w:pPr>
      <w:bookmarkStart w:id="18" w:name="_Toc382309751"/>
      <w:r w:rsidRPr="0074326C">
        <w:rPr>
          <w:color w:val="365F91" w:themeColor="accent1" w:themeShade="BF"/>
        </w:rPr>
        <w:t>CHARITIES</w:t>
      </w:r>
      <w:bookmarkEnd w:id="18"/>
    </w:p>
    <w:p w:rsidR="009B3CCB" w:rsidRDefault="009B3CCB" w:rsidP="00DE5AEE">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3B02E5">
        <w:rPr>
          <w:spacing w:val="-3"/>
        </w:rPr>
        <w:t>Council</w:t>
      </w:r>
      <w:r w:rsidRPr="00411338">
        <w:rPr>
          <w:spacing w:val="-3"/>
        </w:rPr>
        <w:t xml:space="preserve">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w:t>
      </w:r>
      <w:r w:rsidR="002A2763">
        <w:rPr>
          <w:spacing w:val="-3"/>
        </w:rPr>
        <w:t xml:space="preserve">aritable body the Clerk </w:t>
      </w:r>
      <w:r w:rsidRPr="00411338">
        <w:rPr>
          <w:spacing w:val="-3"/>
        </w:rPr>
        <w:t>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Pr="0074326C"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color w:val="365F91" w:themeColor="accent1" w:themeShade="BF"/>
          <w:spacing w:val="-3"/>
        </w:rPr>
      </w:pPr>
    </w:p>
    <w:p w:rsidR="00CE4922" w:rsidRPr="0074326C" w:rsidRDefault="00CE4922" w:rsidP="00D77A22">
      <w:pPr>
        <w:pStyle w:val="Heading1111"/>
        <w:tabs>
          <w:tab w:val="clear" w:pos="567"/>
          <w:tab w:val="num" w:pos="851"/>
        </w:tabs>
        <w:spacing w:beforeLines="60" w:before="144" w:afterLines="60" w:after="144"/>
        <w:contextualSpacing w:val="0"/>
        <w:rPr>
          <w:color w:val="365F91" w:themeColor="accent1" w:themeShade="BF"/>
        </w:rPr>
      </w:pPr>
      <w:bookmarkStart w:id="19" w:name="_Toc382309752"/>
      <w:r w:rsidRPr="0074326C">
        <w:rPr>
          <w:color w:val="365F91" w:themeColor="accent1" w:themeShade="BF"/>
        </w:rPr>
        <w:t>RISK MANAGEMENT</w:t>
      </w:r>
      <w:bookmarkEnd w:id="19"/>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3B02E5">
        <w:rPr>
          <w:spacing w:val="-3"/>
        </w:rPr>
        <w:t>Council</w:t>
      </w:r>
      <w:r w:rsidRPr="00411338">
        <w:rPr>
          <w:spacing w:val="-3"/>
        </w:rPr>
        <w:t xml:space="preserve"> is responsible for putting in place arrangements for the management of risk. The Clerk [with the RFO] shall prepare, for approval by the </w:t>
      </w:r>
      <w:r w:rsidR="003B02E5">
        <w:rPr>
          <w:spacing w:val="-3"/>
        </w:rPr>
        <w:t>Council</w:t>
      </w:r>
      <w:r w:rsidRPr="00411338">
        <w:rPr>
          <w:spacing w:val="-3"/>
        </w:rPr>
        <w:t xml:space="preserve">, risk management policy statements in respect of all activities of the </w:t>
      </w:r>
      <w:r w:rsidR="003B02E5">
        <w:rPr>
          <w:spacing w:val="-3"/>
        </w:rPr>
        <w:t>Council</w:t>
      </w:r>
      <w:r w:rsidRPr="00411338">
        <w:rPr>
          <w:spacing w:val="-3"/>
        </w:rPr>
        <w:t xml:space="preserve">. Risk policy statements and consequential risk management arrangements shall be reviewed by the </w:t>
      </w:r>
      <w:r w:rsidR="003B02E5">
        <w:rPr>
          <w:spacing w:val="-3"/>
        </w:rPr>
        <w:t>Council</w:t>
      </w:r>
      <w:r w:rsidRPr="00411338">
        <w:rPr>
          <w:spacing w:val="-3"/>
        </w:rPr>
        <w:t xml:space="preserve">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w:t>
      </w:r>
      <w:r w:rsidR="003B02E5">
        <w:rPr>
          <w:spacing w:val="-3"/>
        </w:rPr>
        <w:t>Council</w:t>
      </w:r>
      <w:r w:rsidRPr="00411338">
        <w:rPr>
          <w:spacing w:val="-3"/>
        </w:rPr>
        <w:t xml:space="preserve">. </w:t>
      </w:r>
    </w:p>
    <w:p w:rsidR="00614A0F" w:rsidRPr="0074326C"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color w:val="365F91" w:themeColor="accent1" w:themeShade="BF"/>
          <w:spacing w:val="-3"/>
        </w:rPr>
      </w:pPr>
    </w:p>
    <w:p w:rsidR="00CE4922" w:rsidRPr="0074326C" w:rsidRDefault="00C52A3F" w:rsidP="00D77A22">
      <w:pPr>
        <w:pStyle w:val="Heading1111"/>
        <w:tabs>
          <w:tab w:val="clear" w:pos="567"/>
          <w:tab w:val="num" w:pos="851"/>
        </w:tabs>
        <w:spacing w:beforeLines="60" w:before="144" w:afterLines="60" w:after="144"/>
        <w:contextualSpacing w:val="0"/>
        <w:rPr>
          <w:color w:val="365F91" w:themeColor="accent1" w:themeShade="BF"/>
        </w:rPr>
      </w:pPr>
      <w:bookmarkStart w:id="20" w:name="_Toc382309753"/>
      <w:r w:rsidRPr="0074326C">
        <w:rPr>
          <w:color w:val="365F91" w:themeColor="accent1" w:themeShade="BF"/>
        </w:rPr>
        <w:t xml:space="preserve">SUSPENSION AND </w:t>
      </w:r>
      <w:r w:rsidR="00CE4922" w:rsidRPr="0074326C">
        <w:rPr>
          <w:color w:val="365F91" w:themeColor="accent1" w:themeShade="BF"/>
        </w:rPr>
        <w:t>REVISION OF FINANCIAL REGULATIONS</w:t>
      </w:r>
      <w:bookmarkEnd w:id="20"/>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3B02E5">
        <w:rPr>
          <w:spacing w:val="-3"/>
        </w:rPr>
        <w:t>Council</w:t>
      </w:r>
      <w:r>
        <w:rPr>
          <w:spacing w:val="-3"/>
        </w:rPr>
        <w:t xml:space="preserve"> to review the Financial Regulations of the </w:t>
      </w:r>
      <w:r w:rsidR="003B02E5">
        <w:rPr>
          <w:spacing w:val="-3"/>
        </w:rPr>
        <w:t>Council</w:t>
      </w:r>
      <w:r>
        <w:rPr>
          <w:spacing w:val="-3"/>
        </w:rPr>
        <w:t xml:space="preserve"> from time to time. The Clerk shall make arrangements to monitor changes in legislation or proper practices and shall advise the </w:t>
      </w:r>
      <w:r w:rsidR="003B02E5">
        <w:rPr>
          <w:spacing w:val="-3"/>
        </w:rPr>
        <w:t>Council</w:t>
      </w:r>
      <w:r>
        <w:rPr>
          <w:spacing w:val="-3"/>
        </w:rPr>
        <w:t xml:space="preserve"> of any requirement for a conseq</w:t>
      </w:r>
      <w:r w:rsidR="00DE5AEE">
        <w:rPr>
          <w:spacing w:val="-3"/>
        </w:rPr>
        <w:t>uential amendment to these Financial R</w:t>
      </w:r>
      <w:r>
        <w:rPr>
          <w:spacing w:val="-3"/>
        </w:rPr>
        <w:t>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3B02E5">
        <w:rPr>
          <w:spacing w:val="-3"/>
        </w:rPr>
        <w:t>Council</w:t>
      </w:r>
      <w:r>
        <w:rPr>
          <w:spacing w:val="-3"/>
        </w:rPr>
        <w:t xml:space="preserve"> may, by resolution of the </w:t>
      </w:r>
      <w:r w:rsidR="003B02E5">
        <w:rPr>
          <w:spacing w:val="-3"/>
        </w:rPr>
        <w:t>Council</w:t>
      </w:r>
      <w:r>
        <w:rPr>
          <w:spacing w:val="-3"/>
        </w:rPr>
        <w:t xml:space="preserve"> duly notified prior to the relevant</w:t>
      </w:r>
      <w:r w:rsidR="000432B9">
        <w:rPr>
          <w:spacing w:val="-3"/>
        </w:rPr>
        <w:t xml:space="preserve"> m</w:t>
      </w:r>
      <w:r>
        <w:rPr>
          <w:spacing w:val="-3"/>
        </w:rPr>
        <w:t xml:space="preserve">eeting of </w:t>
      </w:r>
      <w:r w:rsidR="003B02E5">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3B02E5">
        <w:rPr>
          <w:spacing w:val="-3"/>
        </w:rPr>
        <w:t>Council</w:t>
      </w:r>
      <w:r>
        <w:rPr>
          <w:spacing w:val="-3"/>
        </w:rPr>
        <w:t>.</w:t>
      </w:r>
    </w:p>
    <w:p w:rsidR="005725C5" w:rsidRDefault="005725C5" w:rsidP="00411338">
      <w:pPr>
        <w:tabs>
          <w:tab w:val="center" w:pos="4680"/>
        </w:tabs>
        <w:suppressAutoHyphens/>
        <w:spacing w:beforeLines="60" w:before="144" w:afterLines="60" w:after="144" w:line="276" w:lineRule="auto"/>
        <w:jc w:val="both"/>
        <w:rPr>
          <w:spacing w:val="-3"/>
        </w:rPr>
      </w:pPr>
    </w:p>
    <w:p w:rsidR="005725C5" w:rsidRDefault="00CE4922" w:rsidP="0074326C">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4326C" w:rsidRDefault="0074326C" w:rsidP="0074326C">
      <w:pPr>
        <w:tabs>
          <w:tab w:val="center" w:pos="4680"/>
        </w:tabs>
        <w:suppressAutoHyphens/>
        <w:spacing w:beforeLines="60" w:before="144" w:afterLines="60" w:after="144" w:line="276" w:lineRule="auto"/>
        <w:jc w:val="center"/>
        <w:rPr>
          <w:spacing w:val="-3"/>
        </w:rPr>
      </w:pPr>
    </w:p>
    <w:p w:rsidR="0074326C" w:rsidRDefault="0074326C" w:rsidP="0074326C">
      <w:pPr>
        <w:tabs>
          <w:tab w:val="center" w:pos="4680"/>
        </w:tabs>
        <w:suppressAutoHyphens/>
        <w:spacing w:beforeLines="60" w:before="144" w:afterLines="60" w:after="144" w:line="276" w:lineRule="auto"/>
        <w:jc w:val="center"/>
      </w:pPr>
    </w:p>
    <w:sectPr w:rsidR="0074326C"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19" w:rsidRDefault="00B45B19">
      <w:r>
        <w:separator/>
      </w:r>
    </w:p>
  </w:endnote>
  <w:endnote w:type="continuationSeparator" w:id="0">
    <w:p w:rsidR="00B45B19" w:rsidRDefault="00B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E5" w:rsidRPr="00411338" w:rsidRDefault="003B02E5" w:rsidP="00D77A22">
    <w:pPr>
      <w:pStyle w:val="Footer"/>
      <w:jc w:val="right"/>
      <w:rPr>
        <w:sz w:val="14"/>
      </w:rPr>
    </w:pPr>
  </w:p>
  <w:p w:rsidR="003B02E5" w:rsidRPr="00D77A22" w:rsidRDefault="003B02E5" w:rsidP="00D77A22">
    <w:pPr>
      <w:pStyle w:val="Footer"/>
      <w:pBdr>
        <w:top w:val="single" w:sz="4" w:space="1" w:color="auto"/>
      </w:pBdr>
      <w:tabs>
        <w:tab w:val="clear" w:pos="8640"/>
        <w:tab w:val="right" w:pos="9639"/>
      </w:tabs>
      <w:rPr>
        <w:spacing w:val="-3"/>
        <w:sz w:val="18"/>
        <w:szCs w:val="18"/>
      </w:rPr>
    </w:pP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47116E">
      <w:rPr>
        <w:noProof/>
        <w:spacing w:val="-3"/>
        <w:sz w:val="18"/>
        <w:szCs w:val="18"/>
      </w:rPr>
      <w:t>20</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47116E">
      <w:rPr>
        <w:noProof/>
        <w:spacing w:val="-3"/>
        <w:sz w:val="18"/>
        <w:szCs w:val="18"/>
      </w:rPr>
      <w:t>20</w:t>
    </w:r>
    <w:r w:rsidRPr="00D77A22">
      <w:rPr>
        <w:spacing w:val="-3"/>
        <w:sz w:val="18"/>
        <w:szCs w:val="18"/>
      </w:rPr>
      <w:fldChar w:fldCharType="end"/>
    </w:r>
  </w:p>
  <w:p w:rsidR="003B02E5" w:rsidRPr="00411338" w:rsidRDefault="003B02E5" w:rsidP="00D77A22">
    <w:pPr>
      <w:tabs>
        <w:tab w:val="left" w:pos="8505"/>
      </w:tabs>
      <w:ind w:right="-142"/>
      <w:rPr>
        <w:sz w:val="18"/>
      </w:rPr>
    </w:pPr>
    <w:r w:rsidRPr="00D77A22">
      <w:rPr>
        <w:spacing w:val="-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19" w:rsidRDefault="00B45B19">
      <w:r>
        <w:separator/>
      </w:r>
    </w:p>
  </w:footnote>
  <w:footnote w:type="continuationSeparator" w:id="0">
    <w:p w:rsidR="00B45B19" w:rsidRDefault="00B45B19">
      <w:r>
        <w:continuationSeparator/>
      </w:r>
    </w:p>
  </w:footnote>
  <w:footnote w:id="1">
    <w:p w:rsidR="003B02E5" w:rsidRDefault="003B02E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E5" w:rsidRDefault="003B02E5">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E5" w:rsidRDefault="003B02E5" w:rsidP="003B02E5">
    <w:pPr>
      <w:pStyle w:val="Header"/>
      <w:spacing w:after="60"/>
      <w:ind w:left="-18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E5" w:rsidRDefault="003B0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3B02E5" w:rsidRDefault="003B02E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BE0C503A"/>
    <w:lvl w:ilvl="0">
      <w:start w:val="1"/>
      <w:numFmt w:val="decimal"/>
      <w:pStyle w:val="Heading1111"/>
      <w:lvlText w:val="%1."/>
      <w:lvlJc w:val="left"/>
      <w:pPr>
        <w:tabs>
          <w:tab w:val="num" w:pos="567"/>
        </w:tabs>
        <w:ind w:left="851" w:hanging="851"/>
      </w:pPr>
      <w:rPr>
        <w:rFonts w:hint="default"/>
        <w:b/>
        <w:color w:val="365F91" w:themeColor="accent1" w:themeShade="BF"/>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41D"/>
    <w:rsid w:val="000B0B55"/>
    <w:rsid w:val="000C07E1"/>
    <w:rsid w:val="000E0B1D"/>
    <w:rsid w:val="000E66D3"/>
    <w:rsid w:val="000E6743"/>
    <w:rsid w:val="000F26E7"/>
    <w:rsid w:val="000F6225"/>
    <w:rsid w:val="001077EE"/>
    <w:rsid w:val="0011137A"/>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13BCB"/>
    <w:rsid w:val="0022260E"/>
    <w:rsid w:val="002249A2"/>
    <w:rsid w:val="0022668A"/>
    <w:rsid w:val="00232278"/>
    <w:rsid w:val="002335E9"/>
    <w:rsid w:val="00236026"/>
    <w:rsid w:val="00240026"/>
    <w:rsid w:val="0024645C"/>
    <w:rsid w:val="00250842"/>
    <w:rsid w:val="00250B8D"/>
    <w:rsid w:val="002545D7"/>
    <w:rsid w:val="00262DE6"/>
    <w:rsid w:val="00262EFB"/>
    <w:rsid w:val="002646A6"/>
    <w:rsid w:val="00272156"/>
    <w:rsid w:val="00277548"/>
    <w:rsid w:val="00282D96"/>
    <w:rsid w:val="00290D04"/>
    <w:rsid w:val="002A2763"/>
    <w:rsid w:val="002A35DE"/>
    <w:rsid w:val="002A4F3C"/>
    <w:rsid w:val="002A727F"/>
    <w:rsid w:val="002B2DB7"/>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02E5"/>
    <w:rsid w:val="003B5164"/>
    <w:rsid w:val="003C15E8"/>
    <w:rsid w:val="003F59A1"/>
    <w:rsid w:val="003F5C1F"/>
    <w:rsid w:val="00400F77"/>
    <w:rsid w:val="00403E9A"/>
    <w:rsid w:val="00411338"/>
    <w:rsid w:val="00444F1A"/>
    <w:rsid w:val="00454BF6"/>
    <w:rsid w:val="00455939"/>
    <w:rsid w:val="00463C77"/>
    <w:rsid w:val="00466F33"/>
    <w:rsid w:val="0047116E"/>
    <w:rsid w:val="00473849"/>
    <w:rsid w:val="00490714"/>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2A9D"/>
    <w:rsid w:val="0051780F"/>
    <w:rsid w:val="0052119C"/>
    <w:rsid w:val="00526CBD"/>
    <w:rsid w:val="00537F9D"/>
    <w:rsid w:val="00545088"/>
    <w:rsid w:val="00552411"/>
    <w:rsid w:val="00553C2E"/>
    <w:rsid w:val="00560766"/>
    <w:rsid w:val="005712B7"/>
    <w:rsid w:val="005725C5"/>
    <w:rsid w:val="00572D22"/>
    <w:rsid w:val="00573660"/>
    <w:rsid w:val="005746CD"/>
    <w:rsid w:val="00575C5B"/>
    <w:rsid w:val="005801D4"/>
    <w:rsid w:val="00597AEA"/>
    <w:rsid w:val="005A6DD2"/>
    <w:rsid w:val="005B3F67"/>
    <w:rsid w:val="005E1185"/>
    <w:rsid w:val="005E12C6"/>
    <w:rsid w:val="005E42AB"/>
    <w:rsid w:val="005E6074"/>
    <w:rsid w:val="005E6D7B"/>
    <w:rsid w:val="005E7918"/>
    <w:rsid w:val="005F1DA1"/>
    <w:rsid w:val="00602DB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C738C"/>
    <w:rsid w:val="006E60A8"/>
    <w:rsid w:val="006F14A6"/>
    <w:rsid w:val="006F3B29"/>
    <w:rsid w:val="007010DB"/>
    <w:rsid w:val="00703EFB"/>
    <w:rsid w:val="00710B8C"/>
    <w:rsid w:val="00723830"/>
    <w:rsid w:val="00726BE1"/>
    <w:rsid w:val="0074326C"/>
    <w:rsid w:val="007472BB"/>
    <w:rsid w:val="00757858"/>
    <w:rsid w:val="00757A58"/>
    <w:rsid w:val="00760024"/>
    <w:rsid w:val="00761931"/>
    <w:rsid w:val="00795AF6"/>
    <w:rsid w:val="007A4DD9"/>
    <w:rsid w:val="007A798C"/>
    <w:rsid w:val="007C3F14"/>
    <w:rsid w:val="007C7465"/>
    <w:rsid w:val="007E3103"/>
    <w:rsid w:val="007E52C7"/>
    <w:rsid w:val="007F05F2"/>
    <w:rsid w:val="007F11E3"/>
    <w:rsid w:val="007F1A82"/>
    <w:rsid w:val="007F748A"/>
    <w:rsid w:val="00805102"/>
    <w:rsid w:val="0080641F"/>
    <w:rsid w:val="00815DC1"/>
    <w:rsid w:val="0082171C"/>
    <w:rsid w:val="008341D6"/>
    <w:rsid w:val="00843614"/>
    <w:rsid w:val="00850A8D"/>
    <w:rsid w:val="00865C34"/>
    <w:rsid w:val="0087186C"/>
    <w:rsid w:val="00871EA3"/>
    <w:rsid w:val="00872C57"/>
    <w:rsid w:val="00886347"/>
    <w:rsid w:val="00892710"/>
    <w:rsid w:val="00894B1A"/>
    <w:rsid w:val="008A0F62"/>
    <w:rsid w:val="008A50ED"/>
    <w:rsid w:val="008B1425"/>
    <w:rsid w:val="008B291B"/>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B76"/>
    <w:rsid w:val="009B3CCB"/>
    <w:rsid w:val="009B67D9"/>
    <w:rsid w:val="009D0CAF"/>
    <w:rsid w:val="009D34DB"/>
    <w:rsid w:val="009F0C99"/>
    <w:rsid w:val="009F1810"/>
    <w:rsid w:val="009F47CE"/>
    <w:rsid w:val="009F7829"/>
    <w:rsid w:val="00A00945"/>
    <w:rsid w:val="00A123FB"/>
    <w:rsid w:val="00A14CC4"/>
    <w:rsid w:val="00A26F56"/>
    <w:rsid w:val="00A2756B"/>
    <w:rsid w:val="00A276CD"/>
    <w:rsid w:val="00A40F6D"/>
    <w:rsid w:val="00A432F6"/>
    <w:rsid w:val="00A5744A"/>
    <w:rsid w:val="00A70BA8"/>
    <w:rsid w:val="00A82F98"/>
    <w:rsid w:val="00A9342A"/>
    <w:rsid w:val="00AA28F7"/>
    <w:rsid w:val="00AA3356"/>
    <w:rsid w:val="00AA52E5"/>
    <w:rsid w:val="00AB31B7"/>
    <w:rsid w:val="00AB639E"/>
    <w:rsid w:val="00AC71AB"/>
    <w:rsid w:val="00AD6139"/>
    <w:rsid w:val="00AF3A83"/>
    <w:rsid w:val="00AF6938"/>
    <w:rsid w:val="00B047D5"/>
    <w:rsid w:val="00B13781"/>
    <w:rsid w:val="00B27E49"/>
    <w:rsid w:val="00B33879"/>
    <w:rsid w:val="00B42776"/>
    <w:rsid w:val="00B438D5"/>
    <w:rsid w:val="00B45B19"/>
    <w:rsid w:val="00B51CC7"/>
    <w:rsid w:val="00B677DF"/>
    <w:rsid w:val="00B71457"/>
    <w:rsid w:val="00B80A4D"/>
    <w:rsid w:val="00B85286"/>
    <w:rsid w:val="00BA3501"/>
    <w:rsid w:val="00BC1898"/>
    <w:rsid w:val="00BC438F"/>
    <w:rsid w:val="00BD64D4"/>
    <w:rsid w:val="00BF3176"/>
    <w:rsid w:val="00C01E54"/>
    <w:rsid w:val="00C05BA0"/>
    <w:rsid w:val="00C44175"/>
    <w:rsid w:val="00C459D8"/>
    <w:rsid w:val="00C51AFD"/>
    <w:rsid w:val="00C52A3F"/>
    <w:rsid w:val="00C576B2"/>
    <w:rsid w:val="00C75788"/>
    <w:rsid w:val="00C77A1C"/>
    <w:rsid w:val="00C812C8"/>
    <w:rsid w:val="00C942C2"/>
    <w:rsid w:val="00CA57F6"/>
    <w:rsid w:val="00CA69BD"/>
    <w:rsid w:val="00CB7C34"/>
    <w:rsid w:val="00CC0394"/>
    <w:rsid w:val="00CC1688"/>
    <w:rsid w:val="00CC4635"/>
    <w:rsid w:val="00CE4221"/>
    <w:rsid w:val="00CE4266"/>
    <w:rsid w:val="00CE4922"/>
    <w:rsid w:val="00CE51E2"/>
    <w:rsid w:val="00CE53B2"/>
    <w:rsid w:val="00CF12E5"/>
    <w:rsid w:val="00CF6277"/>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8304F"/>
    <w:rsid w:val="00DA2ECA"/>
    <w:rsid w:val="00DB33E3"/>
    <w:rsid w:val="00DC2939"/>
    <w:rsid w:val="00DD4A93"/>
    <w:rsid w:val="00DE2891"/>
    <w:rsid w:val="00DE5AEE"/>
    <w:rsid w:val="00DE6610"/>
    <w:rsid w:val="00DF065F"/>
    <w:rsid w:val="00DF6CF6"/>
    <w:rsid w:val="00E04557"/>
    <w:rsid w:val="00E105BB"/>
    <w:rsid w:val="00E17848"/>
    <w:rsid w:val="00E23347"/>
    <w:rsid w:val="00E3580A"/>
    <w:rsid w:val="00E400DF"/>
    <w:rsid w:val="00E534A2"/>
    <w:rsid w:val="00E57031"/>
    <w:rsid w:val="00E616D5"/>
    <w:rsid w:val="00E633AF"/>
    <w:rsid w:val="00E6733B"/>
    <w:rsid w:val="00E7393B"/>
    <w:rsid w:val="00E75E30"/>
    <w:rsid w:val="00E8116E"/>
    <w:rsid w:val="00EA04E4"/>
    <w:rsid w:val="00EA28F0"/>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1E3E"/>
    <w:rsid w:val="00FD2701"/>
    <w:rsid w:val="00FD7BB6"/>
    <w:rsid w:val="00FE4017"/>
    <w:rsid w:val="00FE5CE9"/>
    <w:rsid w:val="00FF314C"/>
    <w:rsid w:val="00FF4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29B03"/>
  <w15:docId w15:val="{F1AA6643-CDFA-4B6C-A180-7358767E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A572-461E-406E-AD7A-81C04CB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41238</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Jennie</cp:lastModifiedBy>
  <cp:revision>3</cp:revision>
  <cp:lastPrinted>2017-03-07T14:57:00Z</cp:lastPrinted>
  <dcterms:created xsi:type="dcterms:W3CDTF">2017-03-07T14:58:00Z</dcterms:created>
  <dcterms:modified xsi:type="dcterms:W3CDTF">2017-03-07T14:58:00Z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